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3391" w14:textId="1D476E7C" w:rsidR="00D142A8" w:rsidRPr="00CB43C4" w:rsidRDefault="00D142A8" w:rsidP="00B61F0C">
      <w:pPr>
        <w:pStyle w:val="Heading1"/>
        <w:rPr>
          <w:lang w:val="en-US"/>
        </w:rPr>
      </w:pPr>
      <w:bookmarkStart w:id="0" w:name="_Toc218850781"/>
      <w:r w:rsidRPr="00CB43C4">
        <w:rPr>
          <w:lang w:val="en-US"/>
        </w:rPr>
        <w:t>Worked Example</w:t>
      </w:r>
      <w:r w:rsidR="0076015A" w:rsidRPr="00CB43C4">
        <w:rPr>
          <w:lang w:val="en-US"/>
        </w:rPr>
        <w:t xml:space="preserve"> 1: </w:t>
      </w:r>
      <w:r w:rsidRPr="00CB43C4">
        <w:rPr>
          <w:lang w:val="en-US"/>
        </w:rPr>
        <w:t>Rapid dipstick test for Typhoid fever</w:t>
      </w:r>
      <w:bookmarkEnd w:id="0"/>
      <w:r w:rsidRPr="00CB43C4">
        <w:rPr>
          <w:lang w:val="en-US"/>
        </w:rPr>
        <w:t xml:space="preserve"> </w:t>
      </w:r>
    </w:p>
    <w:p w14:paraId="25F838BD" w14:textId="77777777" w:rsidR="00D142A8" w:rsidRPr="00CB43C4" w:rsidRDefault="00D142A8" w:rsidP="00D142A8">
      <w:pPr>
        <w:rPr>
          <w:lang w:val="en-US"/>
        </w:rPr>
      </w:pPr>
      <w:r w:rsidRPr="00CB43C4">
        <w:rPr>
          <w:i/>
          <w:color w:val="7030A0"/>
          <w:sz w:val="22"/>
          <w:szCs w:val="22"/>
          <w:lang w:val="en-US"/>
        </w:rPr>
        <w:t>Note: Purple text indicates completed answer</w:t>
      </w:r>
    </w:p>
    <w:p w14:paraId="4F8DD76D" w14:textId="77777777" w:rsidR="001D3E1F" w:rsidRPr="00CB43C4" w:rsidRDefault="001D3E1F" w:rsidP="0022073F">
      <w:pPr>
        <w:rPr>
          <w:lang w:val="en-US"/>
        </w:rPr>
      </w:pPr>
    </w:p>
    <w:p w14:paraId="43229A77" w14:textId="5FF83908" w:rsidR="000F5301" w:rsidRPr="00CB43C4" w:rsidRDefault="5C9BE7A0" w:rsidP="000F5301">
      <w:pPr>
        <w:rPr>
          <w:lang w:val="en-US"/>
        </w:rPr>
      </w:pPr>
      <w:r w:rsidRPr="5CE9CD9C">
        <w:rPr>
          <w:lang w:val="en-US"/>
        </w:rPr>
        <w:t>QUADAS-3 aims to help in the evaluation of the risk</w:t>
      </w:r>
      <w:r w:rsidR="7833BD41" w:rsidRPr="5CE9CD9C">
        <w:rPr>
          <w:lang w:val="en-US"/>
        </w:rPr>
        <w:t xml:space="preserve"> </w:t>
      </w:r>
      <w:r w:rsidRPr="5CE9CD9C">
        <w:rPr>
          <w:lang w:val="en-US"/>
        </w:rPr>
        <w:t>of</w:t>
      </w:r>
      <w:r w:rsidR="711B2F40" w:rsidRPr="5CE9CD9C">
        <w:rPr>
          <w:lang w:val="en-US"/>
        </w:rPr>
        <w:t xml:space="preserve"> </w:t>
      </w:r>
      <w:r w:rsidRPr="5CE9CD9C">
        <w:rPr>
          <w:lang w:val="en-US"/>
        </w:rPr>
        <w:t xml:space="preserve">bias and concerns regarding applicability for each set of estimates of test accuracy included in your review.  The tool includes six phases. Phases 1 and 2 are completed at the review level, phases 3 and 4 at the study level, and </w:t>
      </w:r>
      <w:proofErr w:type="gramStart"/>
      <w:r w:rsidRPr="5CE9CD9C">
        <w:rPr>
          <w:lang w:val="en-US"/>
        </w:rPr>
        <w:t>phase</w:t>
      </w:r>
      <w:proofErr w:type="gramEnd"/>
      <w:r w:rsidRPr="5CE9CD9C">
        <w:rPr>
          <w:lang w:val="en-US"/>
        </w:rPr>
        <w:t xml:space="preserve"> 5 and 6 are completed for each selected set of estimates. We recommend including the review level phases as part of your review protocol. </w:t>
      </w:r>
    </w:p>
    <w:p w14:paraId="59D31307" w14:textId="77777777" w:rsidR="000F5301" w:rsidRPr="00CB43C4" w:rsidRDefault="000F5301" w:rsidP="000F5301">
      <w:pPr>
        <w:rPr>
          <w:lang w:val="en-US"/>
        </w:rPr>
      </w:pPr>
    </w:p>
    <w:p w14:paraId="0A49985E" w14:textId="65B7BAC8" w:rsidR="007E75EF" w:rsidRPr="00CB43C4" w:rsidRDefault="000F5301" w:rsidP="008A69A2">
      <w:pPr>
        <w:rPr>
          <w:lang w:val="en-US"/>
        </w:rPr>
      </w:pPr>
      <w:r w:rsidRPr="00CB43C4">
        <w:rPr>
          <w:lang w:val="en-US"/>
        </w:rPr>
        <w:t xml:space="preserve">Table 1 </w:t>
      </w:r>
      <w:proofErr w:type="spellStart"/>
      <w:r w:rsidRPr="00CB43C4">
        <w:rPr>
          <w:lang w:val="en-US"/>
        </w:rPr>
        <w:t>summarises</w:t>
      </w:r>
      <w:proofErr w:type="spellEnd"/>
      <w:r w:rsidRPr="00CB43C4">
        <w:rPr>
          <w:lang w:val="en-US"/>
        </w:rPr>
        <w:t xml:space="preserve"> the phases included in the QUADAS-3 tool with details of when each phase should be completed and which section of the tool should be completed for each phase.  </w:t>
      </w:r>
      <w:r w:rsidR="006B1D2F" w:rsidRPr="00CB43C4">
        <w:rPr>
          <w:lang w:val="en-US"/>
        </w:rPr>
        <w:t>Please</w:t>
      </w:r>
      <w:r w:rsidR="00591107" w:rsidRPr="00CB43C4">
        <w:rPr>
          <w:b/>
          <w:bCs/>
          <w:lang w:val="en-US"/>
        </w:rPr>
        <w:t xml:space="preserve"> </w:t>
      </w:r>
      <w:r w:rsidR="00DF0D5B" w:rsidRPr="00CB43C4">
        <w:rPr>
          <w:b/>
          <w:bCs/>
          <w:lang w:val="en-US"/>
        </w:rPr>
        <w:t>read</w:t>
      </w:r>
      <w:r w:rsidR="007E75EF" w:rsidRPr="00CB43C4">
        <w:rPr>
          <w:b/>
          <w:bCs/>
          <w:lang w:val="en-US"/>
        </w:rPr>
        <w:t xml:space="preserve"> the QUADAS-3 </w:t>
      </w:r>
      <w:r w:rsidR="009F5A40" w:rsidRPr="00CB43C4">
        <w:rPr>
          <w:b/>
          <w:bCs/>
          <w:lang w:val="en-US"/>
        </w:rPr>
        <w:t>Explanation &amp;</w:t>
      </w:r>
      <w:r w:rsidR="00F37216" w:rsidRPr="00CB43C4">
        <w:rPr>
          <w:b/>
          <w:bCs/>
          <w:lang w:val="en-US"/>
        </w:rPr>
        <w:t xml:space="preserve"> </w:t>
      </w:r>
      <w:r w:rsidR="009F5A40" w:rsidRPr="00CB43C4">
        <w:rPr>
          <w:b/>
          <w:bCs/>
          <w:lang w:val="en-US"/>
        </w:rPr>
        <w:t>Elaboration</w:t>
      </w:r>
      <w:r w:rsidR="007E75EF" w:rsidRPr="00CB43C4">
        <w:rPr>
          <w:lang w:val="en-US"/>
        </w:rPr>
        <w:t xml:space="preserve"> </w:t>
      </w:r>
      <w:r w:rsidR="009F5A40" w:rsidRPr="00CB43C4">
        <w:rPr>
          <w:lang w:val="en-US"/>
        </w:rPr>
        <w:t>report</w:t>
      </w:r>
      <w:r w:rsidR="00D4726D" w:rsidRPr="00CB43C4">
        <w:rPr>
          <w:lang w:val="en-US"/>
        </w:rPr>
        <w:t xml:space="preserve"> before using QUADAS-3. This provides a detailed overview of how to complete each phase. </w:t>
      </w:r>
      <w:r w:rsidR="00D27381" w:rsidRPr="00CB43C4">
        <w:rPr>
          <w:lang w:val="en-US"/>
        </w:rPr>
        <w:t>C</w:t>
      </w:r>
      <w:r w:rsidR="00D4726D" w:rsidRPr="00CB43C4">
        <w:rPr>
          <w:lang w:val="en-US"/>
        </w:rPr>
        <w:t>onsider whether any review</w:t>
      </w:r>
      <w:r w:rsidR="65EF48ED" w:rsidRPr="00CB43C4">
        <w:rPr>
          <w:lang w:val="en-US"/>
        </w:rPr>
        <w:t>-</w:t>
      </w:r>
      <w:r w:rsidR="00D4726D" w:rsidRPr="00CB43C4">
        <w:rPr>
          <w:lang w:val="en-US"/>
        </w:rPr>
        <w:t>specific guidance</w:t>
      </w:r>
      <w:r w:rsidR="0016199A" w:rsidRPr="00CB43C4">
        <w:rPr>
          <w:lang w:val="en-US"/>
        </w:rPr>
        <w:t xml:space="preserve"> </w:t>
      </w:r>
      <w:r w:rsidR="00F1755A" w:rsidRPr="00CB43C4">
        <w:rPr>
          <w:lang w:val="en-US"/>
        </w:rPr>
        <w:t>for indi</w:t>
      </w:r>
      <w:r w:rsidR="002121C8" w:rsidRPr="00CB43C4">
        <w:rPr>
          <w:lang w:val="en-US"/>
        </w:rPr>
        <w:t xml:space="preserve">vidual </w:t>
      </w:r>
      <w:r w:rsidR="00985A8C">
        <w:rPr>
          <w:lang w:val="en-US"/>
        </w:rPr>
        <w:t>signaling</w:t>
      </w:r>
      <w:r w:rsidR="002121C8" w:rsidRPr="00CB43C4">
        <w:rPr>
          <w:lang w:val="en-US"/>
        </w:rPr>
        <w:t xml:space="preserve"> questions</w:t>
      </w:r>
      <w:r w:rsidR="00D4726D" w:rsidRPr="00CB43C4">
        <w:rPr>
          <w:lang w:val="en-US"/>
        </w:rPr>
        <w:t xml:space="preserve"> is needed.</w:t>
      </w:r>
    </w:p>
    <w:p w14:paraId="3A70C484" w14:textId="77777777" w:rsidR="008A69A2" w:rsidRPr="00CB43C4" w:rsidRDefault="008A69A2" w:rsidP="008A69A2">
      <w:pPr>
        <w:pStyle w:val="Caption"/>
        <w:rPr>
          <w:lang w:val="en-US"/>
        </w:rPr>
      </w:pPr>
      <w:bookmarkStart w:id="1" w:name="_Ref190878076"/>
    </w:p>
    <w:p w14:paraId="6760E373" w14:textId="51494565" w:rsidR="00184708" w:rsidRPr="00CB43C4" w:rsidRDefault="00184708" w:rsidP="008A69A2">
      <w:pPr>
        <w:pStyle w:val="Caption"/>
        <w:rPr>
          <w:lang w:val="en-US"/>
        </w:rPr>
      </w:pPr>
      <w:r w:rsidRPr="00CB43C4">
        <w:rPr>
          <w:lang w:val="en-US"/>
        </w:rPr>
        <w:t xml:space="preserve">Table </w:t>
      </w:r>
      <w:r w:rsidRPr="00CB43C4">
        <w:rPr>
          <w:lang w:val="en-US"/>
        </w:rPr>
        <w:fldChar w:fldCharType="begin"/>
      </w:r>
      <w:r w:rsidRPr="00CB43C4">
        <w:rPr>
          <w:lang w:val="en-US"/>
        </w:rPr>
        <w:instrText xml:space="preserve"> SEQ Table \* ARABIC </w:instrText>
      </w:r>
      <w:r w:rsidRPr="00CB43C4">
        <w:rPr>
          <w:lang w:val="en-US"/>
        </w:rPr>
        <w:fldChar w:fldCharType="separate"/>
      </w:r>
      <w:r w:rsidR="00437A74" w:rsidRPr="00CB43C4">
        <w:rPr>
          <w:lang w:val="en-US"/>
        </w:rPr>
        <w:t>1</w:t>
      </w:r>
      <w:r w:rsidRPr="00CB43C4">
        <w:rPr>
          <w:lang w:val="en-US"/>
        </w:rPr>
        <w:fldChar w:fldCharType="end"/>
      </w:r>
      <w:bookmarkEnd w:id="1"/>
      <w:r w:rsidRPr="00CB43C4">
        <w:rPr>
          <w:lang w:val="en-US"/>
        </w:rPr>
        <w:t>: Overview of the phases included in the QUADAS-3 tool</w:t>
      </w:r>
      <w:r w:rsidR="008B5DF5" w:rsidRPr="00CB43C4">
        <w:rPr>
          <w:lang w:val="en-US"/>
        </w:rPr>
        <w:t xml:space="preserve"> with details of when each phase should be completed and which section of the tool should be completed for each phase</w:t>
      </w:r>
    </w:p>
    <w:tbl>
      <w:tblPr>
        <w:tblStyle w:val="TableGrid"/>
        <w:tblW w:w="9066" w:type="dxa"/>
        <w:tblLook w:val="04A0" w:firstRow="1" w:lastRow="0" w:firstColumn="1" w:lastColumn="0" w:noHBand="0" w:noVBand="1"/>
      </w:tblPr>
      <w:tblGrid>
        <w:gridCol w:w="5492"/>
        <w:gridCol w:w="1977"/>
        <w:gridCol w:w="1597"/>
      </w:tblGrid>
      <w:tr w:rsidR="000221A1" w:rsidRPr="00CB43C4" w14:paraId="713F6779" w14:textId="0DD64C9F" w:rsidTr="5CE9CD9C">
        <w:tc>
          <w:tcPr>
            <w:tcW w:w="54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4B660E" w14:textId="77777777" w:rsidR="008B5DF5" w:rsidRPr="00CB43C4" w:rsidRDefault="008B5DF5" w:rsidP="00A644B2">
            <w:pPr>
              <w:rPr>
                <w:b/>
                <w:bCs/>
                <w:sz w:val="20"/>
                <w:szCs w:val="20"/>
                <w:lang w:val="en-US"/>
              </w:rPr>
            </w:pPr>
            <w:r w:rsidRPr="00CB43C4">
              <w:rPr>
                <w:b/>
                <w:bCs/>
                <w:sz w:val="20"/>
                <w:szCs w:val="20"/>
                <w:lang w:val="en-US"/>
              </w:rPr>
              <w:t>Phase</w:t>
            </w:r>
          </w:p>
        </w:tc>
        <w:tc>
          <w:tcPr>
            <w:tcW w:w="1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273594" w14:textId="503F6764" w:rsidR="008B5DF5" w:rsidRPr="00CB43C4" w:rsidRDefault="008B5DF5" w:rsidP="00A644B2">
            <w:pPr>
              <w:rPr>
                <w:b/>
                <w:bCs/>
                <w:sz w:val="20"/>
                <w:szCs w:val="20"/>
                <w:lang w:val="en-US"/>
              </w:rPr>
            </w:pPr>
            <w:r w:rsidRPr="00CB43C4">
              <w:rPr>
                <w:b/>
                <w:bCs/>
                <w:sz w:val="20"/>
                <w:szCs w:val="20"/>
                <w:lang w:val="en-US"/>
              </w:rPr>
              <w:t>When to complete</w:t>
            </w:r>
          </w:p>
        </w:tc>
        <w:tc>
          <w:tcPr>
            <w:tcW w:w="15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462E19" w14:textId="5D5B8FFF" w:rsidR="008B5DF5" w:rsidRPr="00CB43C4" w:rsidRDefault="008B5DF5" w:rsidP="00A644B2">
            <w:pPr>
              <w:rPr>
                <w:b/>
                <w:bCs/>
                <w:sz w:val="20"/>
                <w:szCs w:val="20"/>
                <w:lang w:val="en-US"/>
              </w:rPr>
            </w:pPr>
            <w:r w:rsidRPr="00CB43C4">
              <w:rPr>
                <w:b/>
                <w:bCs/>
                <w:sz w:val="20"/>
                <w:szCs w:val="20"/>
                <w:lang w:val="en-US"/>
              </w:rPr>
              <w:t>Section to complete</w:t>
            </w:r>
          </w:p>
        </w:tc>
      </w:tr>
      <w:tr w:rsidR="000221A1" w:rsidRPr="00CB43C4" w14:paraId="711ED586" w14:textId="1D96E111" w:rsidTr="5CE9CD9C">
        <w:tc>
          <w:tcPr>
            <w:tcW w:w="5492" w:type="dxa"/>
            <w:tcBorders>
              <w:top w:val="single" w:sz="4" w:space="0" w:color="auto"/>
              <w:left w:val="single" w:sz="4" w:space="0" w:color="auto"/>
              <w:bottom w:val="single" w:sz="4" w:space="0" w:color="auto"/>
              <w:right w:val="single" w:sz="4" w:space="0" w:color="auto"/>
            </w:tcBorders>
            <w:hideMark/>
          </w:tcPr>
          <w:p w14:paraId="28717EC6" w14:textId="1E22B02A" w:rsidR="008B5DF5" w:rsidRPr="00CB43C4" w:rsidRDefault="008B5DF5" w:rsidP="00A644B2">
            <w:pPr>
              <w:rPr>
                <w:sz w:val="20"/>
                <w:szCs w:val="20"/>
                <w:lang w:val="en-US"/>
              </w:rPr>
            </w:pPr>
            <w:r w:rsidRPr="00CB43C4">
              <w:rPr>
                <w:sz w:val="20"/>
                <w:szCs w:val="20"/>
                <w:lang w:val="en-US"/>
              </w:rPr>
              <w:t xml:space="preserve">Phase 1: State the systematic review synthesis question(s) </w:t>
            </w:r>
          </w:p>
        </w:tc>
        <w:tc>
          <w:tcPr>
            <w:tcW w:w="1977" w:type="dxa"/>
            <w:tcBorders>
              <w:top w:val="single" w:sz="4" w:space="0" w:color="auto"/>
              <w:left w:val="single" w:sz="4" w:space="0" w:color="auto"/>
              <w:bottom w:val="single" w:sz="4" w:space="0" w:color="auto"/>
              <w:right w:val="single" w:sz="4" w:space="0" w:color="auto"/>
            </w:tcBorders>
            <w:hideMark/>
          </w:tcPr>
          <w:p w14:paraId="1082485D" w14:textId="73AE703C" w:rsidR="008B5DF5" w:rsidRPr="00CB43C4" w:rsidRDefault="008B5DF5" w:rsidP="00A644B2">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4045050B" w14:textId="397078C8" w:rsidR="008B5DF5" w:rsidRPr="00CB43C4" w:rsidRDefault="00323959" w:rsidP="00A644B2">
            <w:pPr>
              <w:rPr>
                <w:sz w:val="20"/>
                <w:szCs w:val="20"/>
                <w:lang w:val="en-US"/>
              </w:rPr>
            </w:pPr>
            <w:r w:rsidRPr="00CB43C4">
              <w:rPr>
                <w:sz w:val="20"/>
                <w:szCs w:val="20"/>
                <w:lang w:val="en-US"/>
              </w:rPr>
              <w:t>Table 2</w:t>
            </w:r>
          </w:p>
        </w:tc>
      </w:tr>
      <w:tr w:rsidR="000221A1" w:rsidRPr="00CB43C4" w14:paraId="20B3746B" w14:textId="7FF0B991" w:rsidTr="5CE9CD9C">
        <w:tc>
          <w:tcPr>
            <w:tcW w:w="5492" w:type="dxa"/>
            <w:tcBorders>
              <w:top w:val="single" w:sz="4" w:space="0" w:color="auto"/>
              <w:left w:val="single" w:sz="4" w:space="0" w:color="auto"/>
              <w:bottom w:val="single" w:sz="4" w:space="0" w:color="auto"/>
              <w:right w:val="single" w:sz="4" w:space="0" w:color="auto"/>
            </w:tcBorders>
            <w:hideMark/>
          </w:tcPr>
          <w:p w14:paraId="46F2694B" w14:textId="33CD0C1B" w:rsidR="008B5DF5" w:rsidRPr="00CB43C4" w:rsidRDefault="008B5DF5" w:rsidP="00A644B2">
            <w:pPr>
              <w:rPr>
                <w:sz w:val="20"/>
                <w:szCs w:val="20"/>
                <w:lang w:val="en-US"/>
              </w:rPr>
            </w:pPr>
            <w:r w:rsidRPr="00CB43C4">
              <w:rPr>
                <w:sz w:val="20"/>
                <w:szCs w:val="20"/>
                <w:lang w:val="en-US"/>
              </w:rPr>
              <w:t xml:space="preserve">Phase 2: Define the ideal test accuracy trial for each synthesis question </w:t>
            </w:r>
          </w:p>
        </w:tc>
        <w:tc>
          <w:tcPr>
            <w:tcW w:w="1977" w:type="dxa"/>
            <w:tcBorders>
              <w:top w:val="single" w:sz="4" w:space="0" w:color="auto"/>
              <w:left w:val="single" w:sz="4" w:space="0" w:color="auto"/>
              <w:bottom w:val="single" w:sz="4" w:space="0" w:color="auto"/>
              <w:right w:val="single" w:sz="4" w:space="0" w:color="auto"/>
            </w:tcBorders>
            <w:hideMark/>
          </w:tcPr>
          <w:p w14:paraId="2A79E0D7" w14:textId="49EEFCAC" w:rsidR="008B5DF5" w:rsidRPr="00CB43C4" w:rsidRDefault="008B5DF5" w:rsidP="00A644B2">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510BFD5D" w14:textId="1320172E" w:rsidR="008B5DF5" w:rsidRPr="00CB43C4" w:rsidRDefault="00323959" w:rsidP="00A644B2">
            <w:pPr>
              <w:rPr>
                <w:sz w:val="20"/>
                <w:szCs w:val="20"/>
                <w:lang w:val="en-US"/>
              </w:rPr>
            </w:pPr>
            <w:r w:rsidRPr="00CB43C4">
              <w:rPr>
                <w:sz w:val="20"/>
                <w:szCs w:val="20"/>
                <w:lang w:val="en-US"/>
              </w:rPr>
              <w:t>Table 4</w:t>
            </w:r>
          </w:p>
        </w:tc>
      </w:tr>
      <w:tr w:rsidR="000221A1" w:rsidRPr="00CB43C4" w14:paraId="24D7A9D4" w14:textId="41328162" w:rsidTr="5CE9CD9C">
        <w:tc>
          <w:tcPr>
            <w:tcW w:w="5492" w:type="dxa"/>
            <w:tcBorders>
              <w:top w:val="single" w:sz="4" w:space="0" w:color="auto"/>
              <w:left w:val="single" w:sz="4" w:space="0" w:color="auto"/>
              <w:bottom w:val="single" w:sz="4" w:space="0" w:color="auto"/>
              <w:right w:val="single" w:sz="4" w:space="0" w:color="auto"/>
            </w:tcBorders>
            <w:hideMark/>
          </w:tcPr>
          <w:p w14:paraId="1F85FE52" w14:textId="50B0C318" w:rsidR="008B5DF5" w:rsidRPr="00CB43C4" w:rsidRDefault="008B5DF5" w:rsidP="00A644B2">
            <w:pPr>
              <w:rPr>
                <w:sz w:val="20"/>
                <w:szCs w:val="20"/>
                <w:lang w:val="en-US"/>
              </w:rPr>
            </w:pPr>
            <w:r w:rsidRPr="00CB43C4">
              <w:rPr>
                <w:sz w:val="20"/>
                <w:szCs w:val="20"/>
                <w:lang w:val="en-US"/>
              </w:rPr>
              <w:t xml:space="preserve">Phase 3: </w:t>
            </w:r>
            <w:r w:rsidR="00706432">
              <w:rPr>
                <w:sz w:val="20"/>
                <w:szCs w:val="20"/>
                <w:lang w:val="en-US"/>
              </w:rPr>
              <w:t>Draw a f</w:t>
            </w:r>
            <w:r w:rsidRPr="00CB43C4">
              <w:rPr>
                <w:sz w:val="20"/>
                <w:szCs w:val="20"/>
                <w:lang w:val="en-US"/>
              </w:rPr>
              <w:t xml:space="preserve">low diagram </w:t>
            </w:r>
          </w:p>
        </w:tc>
        <w:tc>
          <w:tcPr>
            <w:tcW w:w="1977" w:type="dxa"/>
            <w:tcBorders>
              <w:top w:val="single" w:sz="4" w:space="0" w:color="auto"/>
              <w:left w:val="single" w:sz="4" w:space="0" w:color="auto"/>
              <w:bottom w:val="single" w:sz="4" w:space="0" w:color="auto"/>
              <w:right w:val="single" w:sz="4" w:space="0" w:color="auto"/>
            </w:tcBorders>
            <w:hideMark/>
          </w:tcPr>
          <w:p w14:paraId="47A87685" w14:textId="3C53EE6E" w:rsidR="008B5DF5" w:rsidRPr="00CB43C4" w:rsidRDefault="008B5DF5" w:rsidP="00A644B2">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499A6B03" w14:textId="3893DDEE" w:rsidR="008B5DF5" w:rsidRPr="00CB43C4" w:rsidRDefault="00323959" w:rsidP="00A644B2">
            <w:pPr>
              <w:rPr>
                <w:sz w:val="20"/>
                <w:szCs w:val="20"/>
                <w:lang w:val="en-US"/>
              </w:rPr>
            </w:pPr>
            <w:r w:rsidRPr="00CB43C4">
              <w:rPr>
                <w:sz w:val="20"/>
                <w:szCs w:val="20"/>
                <w:lang w:val="en-US"/>
              </w:rPr>
              <w:t>Box 1</w:t>
            </w:r>
          </w:p>
        </w:tc>
      </w:tr>
      <w:tr w:rsidR="000221A1" w:rsidRPr="00CB43C4" w14:paraId="4B80C2BD" w14:textId="6A8BA02C" w:rsidTr="5CE9CD9C">
        <w:tc>
          <w:tcPr>
            <w:tcW w:w="5492" w:type="dxa"/>
            <w:tcBorders>
              <w:top w:val="single" w:sz="4" w:space="0" w:color="auto"/>
              <w:left w:val="single" w:sz="4" w:space="0" w:color="auto"/>
              <w:bottom w:val="single" w:sz="4" w:space="0" w:color="auto"/>
              <w:right w:val="single" w:sz="4" w:space="0" w:color="auto"/>
            </w:tcBorders>
            <w:hideMark/>
          </w:tcPr>
          <w:p w14:paraId="009AF7DF" w14:textId="391B20DF" w:rsidR="008B5DF5" w:rsidRPr="00CB43C4" w:rsidRDefault="5D9A409C" w:rsidP="00A644B2">
            <w:pPr>
              <w:rPr>
                <w:sz w:val="20"/>
                <w:szCs w:val="20"/>
                <w:lang w:val="en-US"/>
              </w:rPr>
            </w:pPr>
            <w:r w:rsidRPr="5CE9CD9C">
              <w:rPr>
                <w:sz w:val="20"/>
                <w:szCs w:val="20"/>
                <w:lang w:val="en-US"/>
              </w:rPr>
              <w:t xml:space="preserve">Phase 4: Identify the accuracy estimates to assess for </w:t>
            </w:r>
            <w:r w:rsidR="3E9F40DF" w:rsidRPr="5CE9CD9C">
              <w:rPr>
                <w:sz w:val="20"/>
                <w:szCs w:val="20"/>
                <w:lang w:val="en-US"/>
              </w:rPr>
              <w:t>risk</w:t>
            </w:r>
            <w:r w:rsidR="390114EA" w:rsidRPr="5CE9CD9C">
              <w:rPr>
                <w:sz w:val="20"/>
                <w:szCs w:val="20"/>
                <w:lang w:val="en-US"/>
              </w:rPr>
              <w:t xml:space="preserve"> </w:t>
            </w:r>
            <w:r w:rsidR="3E9F40DF" w:rsidRPr="5CE9CD9C">
              <w:rPr>
                <w:sz w:val="20"/>
                <w:szCs w:val="20"/>
                <w:lang w:val="en-US"/>
              </w:rPr>
              <w:t>of</w:t>
            </w:r>
            <w:r w:rsidR="60BF7BD6" w:rsidRPr="5CE9CD9C">
              <w:rPr>
                <w:sz w:val="20"/>
                <w:szCs w:val="20"/>
                <w:lang w:val="en-US"/>
              </w:rPr>
              <w:t xml:space="preserve"> </w:t>
            </w:r>
            <w:r w:rsidR="3E9F40DF" w:rsidRPr="5CE9CD9C">
              <w:rPr>
                <w:sz w:val="20"/>
                <w:szCs w:val="20"/>
                <w:lang w:val="en-US"/>
              </w:rPr>
              <w:t>bias</w:t>
            </w:r>
            <w:r w:rsidRPr="5CE9CD9C">
              <w:rPr>
                <w:sz w:val="20"/>
                <w:szCs w:val="20"/>
                <w:lang w:val="en-US"/>
              </w:rPr>
              <w:t xml:space="preserve"> and applicability </w:t>
            </w:r>
          </w:p>
        </w:tc>
        <w:tc>
          <w:tcPr>
            <w:tcW w:w="1977" w:type="dxa"/>
            <w:tcBorders>
              <w:top w:val="single" w:sz="4" w:space="0" w:color="auto"/>
              <w:left w:val="single" w:sz="4" w:space="0" w:color="auto"/>
              <w:bottom w:val="single" w:sz="4" w:space="0" w:color="auto"/>
              <w:right w:val="single" w:sz="4" w:space="0" w:color="auto"/>
            </w:tcBorders>
            <w:hideMark/>
          </w:tcPr>
          <w:p w14:paraId="560651E6" w14:textId="11E07ED1" w:rsidR="008B5DF5" w:rsidRPr="00CB43C4" w:rsidRDefault="008B5DF5" w:rsidP="00A644B2">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779C5314" w14:textId="77777777" w:rsidR="00437A74" w:rsidRPr="00CB43C4" w:rsidRDefault="00B95D93" w:rsidP="008A69A2">
            <w:pPr>
              <w:rPr>
                <w:sz w:val="20"/>
                <w:szCs w:val="20"/>
                <w:lang w:val="en-US"/>
              </w:rPr>
            </w:pPr>
            <w:r w:rsidRPr="00CB43C4">
              <w:rPr>
                <w:sz w:val="20"/>
                <w:szCs w:val="20"/>
                <w:lang w:val="en-US"/>
              </w:rPr>
              <w:t>Table 5</w:t>
            </w:r>
            <w:r w:rsidR="00591107" w:rsidRPr="00CB43C4">
              <w:rPr>
                <w:sz w:val="20"/>
                <w:szCs w:val="20"/>
                <w:lang w:val="en-US"/>
              </w:rPr>
              <w:fldChar w:fldCharType="begin"/>
            </w:r>
            <w:r w:rsidR="00591107" w:rsidRPr="00CB43C4">
              <w:rPr>
                <w:sz w:val="20"/>
                <w:szCs w:val="20"/>
                <w:lang w:val="en-US"/>
              </w:rPr>
              <w:instrText xml:space="preserve"> REF _Ref190878151 \h  \* MERGEFORMAT </w:instrText>
            </w:r>
            <w:r w:rsidR="00591107" w:rsidRPr="00CB43C4">
              <w:rPr>
                <w:sz w:val="20"/>
                <w:szCs w:val="20"/>
                <w:lang w:val="en-US"/>
              </w:rPr>
            </w:r>
            <w:r w:rsidR="00591107" w:rsidRPr="00CB43C4">
              <w:rPr>
                <w:sz w:val="20"/>
                <w:szCs w:val="20"/>
                <w:lang w:val="en-US"/>
              </w:rPr>
              <w:fldChar w:fldCharType="separate"/>
            </w:r>
          </w:p>
          <w:p w14:paraId="098CB977" w14:textId="20197029" w:rsidR="008B5DF5" w:rsidRPr="00CB43C4" w:rsidRDefault="00591107" w:rsidP="00A644B2">
            <w:pPr>
              <w:rPr>
                <w:sz w:val="20"/>
                <w:szCs w:val="20"/>
                <w:lang w:val="en-US"/>
              </w:rPr>
            </w:pPr>
            <w:r w:rsidRPr="00CB43C4">
              <w:rPr>
                <w:sz w:val="20"/>
                <w:szCs w:val="20"/>
                <w:lang w:val="en-US"/>
              </w:rPr>
              <w:fldChar w:fldCharType="end"/>
            </w:r>
          </w:p>
        </w:tc>
      </w:tr>
      <w:tr w:rsidR="000221A1" w:rsidRPr="00CB43C4" w14:paraId="442F8D15" w14:textId="3D73A823" w:rsidTr="5CE9CD9C">
        <w:tc>
          <w:tcPr>
            <w:tcW w:w="5492" w:type="dxa"/>
            <w:tcBorders>
              <w:top w:val="single" w:sz="4" w:space="0" w:color="auto"/>
              <w:left w:val="single" w:sz="4" w:space="0" w:color="auto"/>
              <w:bottom w:val="single" w:sz="4" w:space="0" w:color="auto"/>
              <w:right w:val="single" w:sz="4" w:space="0" w:color="auto"/>
            </w:tcBorders>
            <w:hideMark/>
          </w:tcPr>
          <w:p w14:paraId="25BBB2DD" w14:textId="02063C1B" w:rsidR="008B5DF5" w:rsidRPr="00CB43C4" w:rsidRDefault="5D9A409C" w:rsidP="00A644B2">
            <w:pPr>
              <w:rPr>
                <w:sz w:val="20"/>
                <w:szCs w:val="20"/>
                <w:lang w:val="en-US"/>
              </w:rPr>
            </w:pPr>
            <w:r w:rsidRPr="5CE9CD9C">
              <w:rPr>
                <w:sz w:val="20"/>
                <w:szCs w:val="20"/>
                <w:lang w:val="en-US"/>
              </w:rPr>
              <w:t xml:space="preserve">Phase 5: </w:t>
            </w:r>
            <w:bookmarkStart w:id="2" w:name="_Hlk219478344"/>
            <w:r w:rsidR="00AB2089" w:rsidRPr="4950E64B">
              <w:rPr>
                <w:sz w:val="20"/>
                <w:szCs w:val="20"/>
              </w:rPr>
              <w:t>Assess risk of bias and concerns regarding applicability</w:t>
            </w:r>
            <w:bookmarkEnd w:id="2"/>
          </w:p>
        </w:tc>
        <w:tc>
          <w:tcPr>
            <w:tcW w:w="1977" w:type="dxa"/>
            <w:tcBorders>
              <w:top w:val="single" w:sz="4" w:space="0" w:color="auto"/>
              <w:left w:val="single" w:sz="4" w:space="0" w:color="auto"/>
              <w:bottom w:val="single" w:sz="4" w:space="0" w:color="auto"/>
              <w:right w:val="single" w:sz="4" w:space="0" w:color="auto"/>
            </w:tcBorders>
            <w:hideMark/>
          </w:tcPr>
          <w:p w14:paraId="089B2D8F" w14:textId="59C8E5D1" w:rsidR="008B5DF5" w:rsidRPr="00CB43C4" w:rsidRDefault="008B5DF5" w:rsidP="00A644B2">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19060AE7" w14:textId="6C2BA4A7" w:rsidR="008B5DF5" w:rsidRPr="00CB43C4" w:rsidRDefault="00165FB7" w:rsidP="00A644B2">
            <w:pPr>
              <w:rPr>
                <w:sz w:val="20"/>
                <w:szCs w:val="20"/>
                <w:lang w:val="en-US"/>
              </w:rPr>
            </w:pPr>
            <w:r w:rsidRPr="00CB43C4">
              <w:rPr>
                <w:sz w:val="20"/>
                <w:szCs w:val="20"/>
                <w:lang w:val="en-US"/>
              </w:rPr>
              <w:t xml:space="preserve">Individual domain </w:t>
            </w:r>
          </w:p>
        </w:tc>
      </w:tr>
      <w:tr w:rsidR="00433441" w:rsidRPr="00CB43C4" w14:paraId="7D36A8BF" w14:textId="77777777" w:rsidTr="5CE9CD9C">
        <w:tc>
          <w:tcPr>
            <w:tcW w:w="5492" w:type="dxa"/>
            <w:tcBorders>
              <w:top w:val="single" w:sz="4" w:space="0" w:color="auto"/>
              <w:left w:val="single" w:sz="4" w:space="0" w:color="auto"/>
              <w:bottom w:val="single" w:sz="4" w:space="0" w:color="auto"/>
              <w:right w:val="single" w:sz="4" w:space="0" w:color="auto"/>
            </w:tcBorders>
          </w:tcPr>
          <w:p w14:paraId="4102CDA7" w14:textId="254A4B26" w:rsidR="00433441" w:rsidRPr="00CB43C4" w:rsidRDefault="00433441" w:rsidP="00433441">
            <w:pPr>
              <w:rPr>
                <w:sz w:val="20"/>
                <w:szCs w:val="20"/>
                <w:lang w:val="en-US"/>
              </w:rPr>
            </w:pPr>
            <w:r w:rsidRPr="00CB43C4">
              <w:rPr>
                <w:sz w:val="20"/>
                <w:szCs w:val="20"/>
                <w:lang w:val="en-US"/>
              </w:rPr>
              <w:t xml:space="preserve">Phase 6: Overall </w:t>
            </w:r>
            <w:r w:rsidR="00985A8C">
              <w:rPr>
                <w:sz w:val="20"/>
                <w:szCs w:val="20"/>
                <w:lang w:val="en-US"/>
              </w:rPr>
              <w:t>judgment</w:t>
            </w:r>
          </w:p>
        </w:tc>
        <w:tc>
          <w:tcPr>
            <w:tcW w:w="1977" w:type="dxa"/>
            <w:tcBorders>
              <w:top w:val="single" w:sz="4" w:space="0" w:color="auto"/>
              <w:left w:val="single" w:sz="4" w:space="0" w:color="auto"/>
              <w:bottom w:val="single" w:sz="4" w:space="0" w:color="auto"/>
              <w:right w:val="single" w:sz="4" w:space="0" w:color="auto"/>
            </w:tcBorders>
          </w:tcPr>
          <w:p w14:paraId="23984C9F" w14:textId="72788043" w:rsidR="00433441" w:rsidRPr="00CB43C4" w:rsidRDefault="00433441" w:rsidP="00433441">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24C03825" w14:textId="13DD7318" w:rsidR="00433441" w:rsidRPr="00CB43C4" w:rsidRDefault="00433441" w:rsidP="00433441">
            <w:pPr>
              <w:rPr>
                <w:sz w:val="20"/>
                <w:szCs w:val="20"/>
                <w:lang w:val="en-US"/>
              </w:rPr>
            </w:pPr>
            <w:r w:rsidRPr="00CB43C4">
              <w:rPr>
                <w:sz w:val="20"/>
                <w:szCs w:val="20"/>
                <w:lang w:val="en-US"/>
              </w:rPr>
              <w:t>Summary tables</w:t>
            </w:r>
          </w:p>
        </w:tc>
      </w:tr>
    </w:tbl>
    <w:p w14:paraId="53F6EAB1" w14:textId="77777777" w:rsidR="003D0119" w:rsidRPr="00CB43C4" w:rsidRDefault="003D0119" w:rsidP="008A69A2">
      <w:pPr>
        <w:rPr>
          <w:lang w:val="en-US"/>
        </w:rPr>
      </w:pPr>
    </w:p>
    <w:p w14:paraId="15AA68FB" w14:textId="77777777" w:rsidR="0015572E" w:rsidRPr="00CB43C4" w:rsidRDefault="0015572E">
      <w:pPr>
        <w:spacing w:line="240" w:lineRule="auto"/>
        <w:rPr>
          <w:rFonts w:eastAsia="DengXian Light"/>
          <w:color w:val="2F5496" w:themeColor="accent1" w:themeShade="BF"/>
          <w:sz w:val="28"/>
          <w:szCs w:val="28"/>
          <w:lang w:val="en-US" w:eastAsia="zh-CN"/>
        </w:rPr>
      </w:pPr>
      <w:r w:rsidRPr="00CB43C4">
        <w:rPr>
          <w:lang w:val="en-US"/>
        </w:rPr>
        <w:br w:type="page"/>
      </w:r>
    </w:p>
    <w:p w14:paraId="488E0CFD" w14:textId="51190F75" w:rsidR="00545D07" w:rsidRPr="00CB43C4" w:rsidRDefault="00545D07" w:rsidP="008A69A2">
      <w:pPr>
        <w:pStyle w:val="Heading1"/>
        <w:rPr>
          <w:lang w:val="en-US"/>
        </w:rPr>
      </w:pPr>
      <w:bookmarkStart w:id="3" w:name="_Toc218850782"/>
      <w:r w:rsidRPr="00CB43C4">
        <w:rPr>
          <w:lang w:val="en-US"/>
        </w:rPr>
        <w:lastRenderedPageBreak/>
        <w:t>Phase 1: State the</w:t>
      </w:r>
      <w:r w:rsidR="00B864F8" w:rsidRPr="00CB43C4">
        <w:rPr>
          <w:lang w:val="en-US"/>
        </w:rPr>
        <w:t xml:space="preserve"> systematic revie</w:t>
      </w:r>
      <w:r w:rsidR="00B44B5E" w:rsidRPr="00CB43C4">
        <w:rPr>
          <w:lang w:val="en-US"/>
        </w:rPr>
        <w:t>w</w:t>
      </w:r>
      <w:r w:rsidRPr="00CB43C4">
        <w:rPr>
          <w:lang w:val="en-US"/>
        </w:rPr>
        <w:t xml:space="preserve"> synthesis question</w:t>
      </w:r>
      <w:r w:rsidR="00BB0B8E" w:rsidRPr="00CB43C4">
        <w:rPr>
          <w:lang w:val="en-US"/>
        </w:rPr>
        <w:t>(</w:t>
      </w:r>
      <w:r w:rsidRPr="00CB43C4">
        <w:rPr>
          <w:lang w:val="en-US"/>
        </w:rPr>
        <w:t>s</w:t>
      </w:r>
      <w:r w:rsidR="00BB0B8E" w:rsidRPr="00CB43C4">
        <w:rPr>
          <w:lang w:val="en-US"/>
        </w:rPr>
        <w:t>)</w:t>
      </w:r>
      <w:r w:rsidR="00237719" w:rsidRPr="00CB43C4">
        <w:rPr>
          <w:lang w:val="en-US"/>
        </w:rPr>
        <w:t xml:space="preserve"> </w:t>
      </w:r>
      <w:r w:rsidR="009A36EE" w:rsidRPr="00CB43C4">
        <w:rPr>
          <w:lang w:val="en-US"/>
        </w:rPr>
        <w:t>[</w:t>
      </w:r>
      <w:r w:rsidR="00664FD9" w:rsidRPr="00CB43C4">
        <w:rPr>
          <w:lang w:val="en-US"/>
        </w:rPr>
        <w:t>once per review</w:t>
      </w:r>
      <w:r w:rsidR="009A36EE" w:rsidRPr="00CB43C4">
        <w:rPr>
          <w:lang w:val="en-US"/>
        </w:rPr>
        <w:t>]</w:t>
      </w:r>
      <w:bookmarkEnd w:id="3"/>
    </w:p>
    <w:p w14:paraId="0C9521ED" w14:textId="5CBCD5F3" w:rsidR="0000532B" w:rsidRPr="00CB43C4" w:rsidRDefault="16E467F4" w:rsidP="299ADD31">
      <w:r w:rsidRPr="299ADD31">
        <w:t>A single review may address more than one synthesis question. The first phase of the QUADAS-3 assessment</w:t>
      </w:r>
      <w:r w:rsidR="67182F5B" w:rsidRPr="299ADD31">
        <w:t xml:space="preserve"> is to clearly specify the question(s) that will be addressed by the systematic review synthesis.</w:t>
      </w:r>
      <w:r w:rsidRPr="299ADD31">
        <w:t xml:space="preserve"> </w:t>
      </w:r>
      <w:r w:rsidR="67182F5B" w:rsidRPr="299ADD31">
        <w:t>T</w:t>
      </w:r>
      <w:r w:rsidR="3C28400F" w:rsidRPr="299ADD31">
        <w:t>his should also be pre-specified in your review protocol</w:t>
      </w:r>
      <w:r w:rsidRPr="299ADD31">
        <w:t xml:space="preserve">.  </w:t>
      </w:r>
      <w:r w:rsidR="1C7FDFDD" w:rsidRPr="299ADD31">
        <w:t>Consider including the following components: population, index test(s), and target condition.</w:t>
      </w:r>
      <w:r w:rsidR="647D2D8D" w:rsidRPr="299ADD31">
        <w:t xml:space="preserve">  For reviews involving comparative </w:t>
      </w:r>
      <w:r w:rsidR="4F3B2904" w:rsidRPr="299ADD31">
        <w:t>accuracy</w:t>
      </w:r>
      <w:r w:rsidR="647D2D8D" w:rsidRPr="299ADD31">
        <w:t>, we recommend using the QUADAS-C tool in addition to QUADAS-3.</w:t>
      </w:r>
    </w:p>
    <w:p w14:paraId="334631A9" w14:textId="77777777" w:rsidR="008A69A2" w:rsidRPr="00CB43C4" w:rsidRDefault="008A69A2" w:rsidP="008A69A2">
      <w:pPr>
        <w:pStyle w:val="Caption"/>
        <w:rPr>
          <w:lang w:val="en-US"/>
        </w:rPr>
      </w:pPr>
      <w:bookmarkStart w:id="4" w:name="_Ref155954805"/>
      <w:bookmarkStart w:id="5" w:name="_Toc155955153"/>
    </w:p>
    <w:p w14:paraId="1C8FB84E" w14:textId="64FA693E" w:rsidR="00102F01" w:rsidRPr="00CB43C4" w:rsidRDefault="00102F01" w:rsidP="008A69A2">
      <w:pPr>
        <w:pStyle w:val="Caption"/>
        <w:rPr>
          <w:lang w:val="en-US"/>
        </w:rPr>
      </w:pPr>
      <w:bookmarkStart w:id="6" w:name="_Ref191636967"/>
      <w:r w:rsidRPr="00CB43C4">
        <w:rPr>
          <w:lang w:val="en-US"/>
        </w:rPr>
        <w:t xml:space="preserve">Table </w:t>
      </w:r>
      <w:r w:rsidR="00966ADD" w:rsidRPr="00CB43C4">
        <w:rPr>
          <w:lang w:val="en-US"/>
        </w:rPr>
        <w:fldChar w:fldCharType="begin"/>
      </w:r>
      <w:r w:rsidR="00966ADD" w:rsidRPr="00CB43C4">
        <w:rPr>
          <w:lang w:val="en-US"/>
        </w:rPr>
        <w:instrText xml:space="preserve"> SEQ Table \* ARABIC </w:instrText>
      </w:r>
      <w:r w:rsidR="00966ADD" w:rsidRPr="00CB43C4">
        <w:rPr>
          <w:lang w:val="en-US"/>
        </w:rPr>
        <w:fldChar w:fldCharType="separate"/>
      </w:r>
      <w:r w:rsidR="00437A74" w:rsidRPr="00CB43C4">
        <w:rPr>
          <w:lang w:val="en-US"/>
        </w:rPr>
        <w:t>2</w:t>
      </w:r>
      <w:r w:rsidR="00966ADD" w:rsidRPr="00CB43C4">
        <w:rPr>
          <w:lang w:val="en-US"/>
        </w:rPr>
        <w:fldChar w:fldCharType="end"/>
      </w:r>
      <w:bookmarkEnd w:id="4"/>
      <w:bookmarkEnd w:id="6"/>
      <w:r w:rsidR="00FB26DF" w:rsidRPr="00CB43C4">
        <w:rPr>
          <w:lang w:val="en-US"/>
        </w:rPr>
        <w:t xml:space="preserve">: Definition of </w:t>
      </w:r>
      <w:r w:rsidR="00102F31" w:rsidRPr="00CB43C4">
        <w:rPr>
          <w:lang w:val="en-US"/>
        </w:rPr>
        <w:t xml:space="preserve">systematic review </w:t>
      </w:r>
      <w:r w:rsidR="00FB26DF" w:rsidRPr="00CB43C4">
        <w:rPr>
          <w:lang w:val="en-US"/>
        </w:rPr>
        <w:t>synthesis questions</w:t>
      </w:r>
      <w:bookmarkEnd w:id="5"/>
    </w:p>
    <w:tbl>
      <w:tblPr>
        <w:tblStyle w:val="TableGrid"/>
        <w:tblW w:w="9016" w:type="dxa"/>
        <w:tblLook w:val="04A0" w:firstRow="1" w:lastRow="0" w:firstColumn="1" w:lastColumn="0" w:noHBand="0" w:noVBand="1"/>
      </w:tblPr>
      <w:tblGrid>
        <w:gridCol w:w="1838"/>
        <w:gridCol w:w="7178"/>
      </w:tblGrid>
      <w:tr w:rsidR="002017C8" w:rsidRPr="00CB43C4" w14:paraId="5FBE2368" w14:textId="77777777" w:rsidTr="421A686A">
        <w:tc>
          <w:tcPr>
            <w:tcW w:w="1838" w:type="dxa"/>
            <w:shd w:val="clear" w:color="auto" w:fill="F6F9FC"/>
          </w:tcPr>
          <w:p w14:paraId="4D990276" w14:textId="3AA3915B" w:rsidR="002017C8" w:rsidRPr="00CB43C4" w:rsidRDefault="002017C8" w:rsidP="002017C8">
            <w:pPr>
              <w:rPr>
                <w:lang w:val="en-US"/>
              </w:rPr>
            </w:pPr>
            <w:r w:rsidRPr="00CB43C4">
              <w:rPr>
                <w:lang w:val="en-US"/>
              </w:rPr>
              <w:t>Question 1</w:t>
            </w:r>
          </w:p>
        </w:tc>
        <w:tc>
          <w:tcPr>
            <w:tcW w:w="7178" w:type="dxa"/>
          </w:tcPr>
          <w:p w14:paraId="293CB966" w14:textId="091569ED" w:rsidR="002017C8" w:rsidRPr="00CB43C4" w:rsidRDefault="002017C8" w:rsidP="002017C8">
            <w:pPr>
              <w:rPr>
                <w:lang w:val="en-US"/>
              </w:rPr>
            </w:pPr>
            <w:r w:rsidRPr="00CB43C4">
              <w:rPr>
                <w:color w:val="7030A0"/>
                <w:sz w:val="20"/>
                <w:szCs w:val="20"/>
                <w:lang w:val="en-US"/>
              </w:rPr>
              <w:t>What is the accuracy of dipstick testing as an initial triage test for detecting Typhoid (</w:t>
            </w:r>
            <w:r w:rsidRPr="00CB43C4">
              <w:rPr>
                <w:i/>
                <w:iCs/>
                <w:color w:val="7030A0"/>
                <w:sz w:val="20"/>
                <w:szCs w:val="20"/>
                <w:lang w:val="en-US"/>
              </w:rPr>
              <w:t>Salmonella</w:t>
            </w:r>
            <w:r w:rsidRPr="00CB43C4">
              <w:rPr>
                <w:rFonts w:ascii="Arial" w:hAnsi="Arial" w:cs="Arial"/>
                <w:i/>
                <w:iCs/>
                <w:color w:val="7030A0"/>
                <w:sz w:val="20"/>
                <w:szCs w:val="20"/>
                <w:lang w:val="en-US"/>
              </w:rPr>
              <w:t> </w:t>
            </w:r>
            <w:r w:rsidR="5CE905A0" w:rsidRPr="00CB43C4">
              <w:rPr>
                <w:i/>
                <w:iCs/>
                <w:color w:val="7030A0"/>
                <w:sz w:val="20"/>
                <w:szCs w:val="20"/>
                <w:lang w:val="en-US"/>
              </w:rPr>
              <w:t>t</w:t>
            </w:r>
            <w:r w:rsidRPr="00CB43C4">
              <w:rPr>
                <w:i/>
                <w:iCs/>
                <w:color w:val="7030A0"/>
                <w:sz w:val="20"/>
                <w:szCs w:val="20"/>
                <w:lang w:val="en-US"/>
              </w:rPr>
              <w:t>yphi</w:t>
            </w:r>
            <w:r w:rsidRPr="00CB43C4">
              <w:rPr>
                <w:color w:val="7030A0"/>
                <w:sz w:val="20"/>
                <w:szCs w:val="20"/>
                <w:lang w:val="en-US"/>
              </w:rPr>
              <w:t>) infection in adults with symptoms suggestive of possible typhoid in a community setting?</w:t>
            </w:r>
          </w:p>
        </w:tc>
      </w:tr>
      <w:tr w:rsidR="002017C8" w:rsidRPr="00CB43C4" w14:paraId="24E838A5" w14:textId="77777777" w:rsidTr="421A686A">
        <w:tc>
          <w:tcPr>
            <w:tcW w:w="1838" w:type="dxa"/>
            <w:shd w:val="clear" w:color="auto" w:fill="F6F9FC"/>
          </w:tcPr>
          <w:p w14:paraId="1C613337" w14:textId="0D6C17BA" w:rsidR="002017C8" w:rsidRPr="00CB43C4" w:rsidRDefault="002017C8" w:rsidP="002017C8">
            <w:pPr>
              <w:rPr>
                <w:lang w:val="en-US"/>
              </w:rPr>
            </w:pPr>
            <w:r w:rsidRPr="00CB43C4">
              <w:rPr>
                <w:lang w:val="en-US"/>
              </w:rPr>
              <w:t>Question 2 (if applicable)</w:t>
            </w:r>
          </w:p>
        </w:tc>
        <w:tc>
          <w:tcPr>
            <w:tcW w:w="7178" w:type="dxa"/>
          </w:tcPr>
          <w:p w14:paraId="27FF4528" w14:textId="2341D8CB" w:rsidR="002017C8" w:rsidRPr="00CB43C4" w:rsidRDefault="002017C8" w:rsidP="002017C8">
            <w:pPr>
              <w:rPr>
                <w:lang w:val="en-US"/>
              </w:rPr>
            </w:pPr>
            <w:r w:rsidRPr="00CB43C4">
              <w:rPr>
                <w:color w:val="7030A0"/>
                <w:sz w:val="20"/>
                <w:szCs w:val="20"/>
                <w:lang w:val="en-US"/>
              </w:rPr>
              <w:t>What is the accuracy of dipstick testing as an initial triage test for detecting Typhoid (</w:t>
            </w:r>
            <w:r w:rsidRPr="00CB43C4">
              <w:rPr>
                <w:i/>
                <w:iCs/>
                <w:color w:val="7030A0"/>
                <w:sz w:val="20"/>
                <w:szCs w:val="20"/>
                <w:lang w:val="en-US"/>
              </w:rPr>
              <w:t>Salmonella</w:t>
            </w:r>
            <w:r w:rsidRPr="00CB43C4">
              <w:rPr>
                <w:rFonts w:ascii="Arial" w:hAnsi="Arial" w:cs="Arial"/>
                <w:i/>
                <w:iCs/>
                <w:color w:val="7030A0"/>
                <w:sz w:val="20"/>
                <w:szCs w:val="20"/>
                <w:lang w:val="en-US"/>
              </w:rPr>
              <w:t> </w:t>
            </w:r>
            <w:r w:rsidR="6DD63D57" w:rsidRPr="00CB43C4">
              <w:rPr>
                <w:rFonts w:ascii="Arial" w:hAnsi="Arial" w:cs="Arial"/>
                <w:i/>
                <w:iCs/>
                <w:color w:val="7030A0"/>
                <w:sz w:val="20"/>
                <w:szCs w:val="20"/>
                <w:lang w:val="en-US"/>
              </w:rPr>
              <w:t>t</w:t>
            </w:r>
            <w:r w:rsidRPr="00CB43C4">
              <w:rPr>
                <w:i/>
                <w:iCs/>
                <w:color w:val="7030A0"/>
                <w:sz w:val="20"/>
                <w:szCs w:val="20"/>
                <w:lang w:val="en-US"/>
              </w:rPr>
              <w:t>yphi</w:t>
            </w:r>
            <w:r w:rsidRPr="00CB43C4">
              <w:rPr>
                <w:color w:val="7030A0"/>
                <w:sz w:val="20"/>
                <w:szCs w:val="20"/>
                <w:lang w:val="en-US"/>
              </w:rPr>
              <w:t>) or paratyphoid (</w:t>
            </w:r>
            <w:r w:rsidRPr="00CB43C4">
              <w:rPr>
                <w:i/>
                <w:iCs/>
                <w:color w:val="7030A0"/>
                <w:sz w:val="20"/>
                <w:szCs w:val="20"/>
                <w:lang w:val="en-US"/>
              </w:rPr>
              <w:t xml:space="preserve">S. </w:t>
            </w:r>
            <w:proofErr w:type="spellStart"/>
            <w:r w:rsidR="2F9A9BA5" w:rsidRPr="00CB43C4">
              <w:rPr>
                <w:i/>
                <w:iCs/>
                <w:color w:val="7030A0"/>
                <w:sz w:val="20"/>
                <w:szCs w:val="20"/>
                <w:lang w:val="en-US"/>
              </w:rPr>
              <w:t>p</w:t>
            </w:r>
            <w:r w:rsidRPr="00CB43C4">
              <w:rPr>
                <w:i/>
                <w:iCs/>
                <w:color w:val="7030A0"/>
                <w:sz w:val="20"/>
                <w:szCs w:val="20"/>
                <w:lang w:val="en-US"/>
              </w:rPr>
              <w:t>aratyphi</w:t>
            </w:r>
            <w:proofErr w:type="spellEnd"/>
            <w:r w:rsidRPr="00CB43C4">
              <w:rPr>
                <w:color w:val="7030A0"/>
                <w:sz w:val="20"/>
                <w:szCs w:val="20"/>
                <w:lang w:val="en-US"/>
              </w:rPr>
              <w:t>) infection in adults with symptoms suggestive of possible typhoid in a community setting?</w:t>
            </w:r>
          </w:p>
        </w:tc>
      </w:tr>
    </w:tbl>
    <w:p w14:paraId="380C6B6F" w14:textId="77777777" w:rsidR="0010023C" w:rsidRPr="00CB43C4" w:rsidRDefault="0010023C" w:rsidP="008A69A2">
      <w:pPr>
        <w:rPr>
          <w:lang w:val="en-US"/>
        </w:rPr>
      </w:pPr>
    </w:p>
    <w:p w14:paraId="450323DC" w14:textId="092928DC" w:rsidR="00285A05" w:rsidRPr="00CB43C4" w:rsidRDefault="0861BFE0" w:rsidP="008A69A2">
      <w:pPr>
        <w:pStyle w:val="Heading1"/>
        <w:rPr>
          <w:lang w:val="en-US"/>
        </w:rPr>
      </w:pPr>
      <w:bookmarkStart w:id="7" w:name="_Toc218850783"/>
      <w:r w:rsidRPr="00CB43C4">
        <w:rPr>
          <w:lang w:val="en-US"/>
        </w:rPr>
        <w:t xml:space="preserve">Phase 2: Define the </w:t>
      </w:r>
      <w:r w:rsidR="003C57C9" w:rsidRPr="00CB43C4">
        <w:rPr>
          <w:lang w:val="en-US"/>
        </w:rPr>
        <w:t xml:space="preserve">ideal </w:t>
      </w:r>
      <w:r w:rsidR="00431E4D" w:rsidRPr="00CB43C4">
        <w:rPr>
          <w:lang w:val="en-US"/>
        </w:rPr>
        <w:t xml:space="preserve">test accuracy </w:t>
      </w:r>
      <w:r w:rsidRPr="00CB43C4">
        <w:rPr>
          <w:lang w:val="en-US"/>
        </w:rPr>
        <w:t>trial for each synthesis question</w:t>
      </w:r>
      <w:r w:rsidR="009A36EE" w:rsidRPr="00CB43C4">
        <w:rPr>
          <w:lang w:val="en-US"/>
        </w:rPr>
        <w:t xml:space="preserve"> [</w:t>
      </w:r>
      <w:r w:rsidR="00867FA3" w:rsidRPr="00CB43C4">
        <w:rPr>
          <w:lang w:val="en-US"/>
        </w:rPr>
        <w:t>once per review</w:t>
      </w:r>
      <w:r w:rsidR="008C367A" w:rsidRPr="00CB43C4">
        <w:rPr>
          <w:lang w:val="en-US"/>
        </w:rPr>
        <w:t>]</w:t>
      </w:r>
      <w:bookmarkEnd w:id="7"/>
    </w:p>
    <w:p w14:paraId="057BB38D" w14:textId="77777777" w:rsidR="00243E98" w:rsidRPr="00CB43C4" w:rsidRDefault="009115CD" w:rsidP="008A69A2">
      <w:pPr>
        <w:rPr>
          <w:lang w:val="en-US"/>
        </w:rPr>
      </w:pPr>
      <w:r w:rsidRPr="00CB43C4">
        <w:rPr>
          <w:lang w:val="en-US"/>
        </w:rPr>
        <w:t>For each synthesis question defined in Phase 1, define the ideal test accuracy trial that could be conducted in a clinical setting.</w:t>
      </w:r>
      <w:r w:rsidR="008F7CA0" w:rsidRPr="00CB43C4">
        <w:rPr>
          <w:lang w:val="en-US"/>
        </w:rPr>
        <w:t xml:space="preserve"> An ideal test accuracy trial should produce unbiased estimates of test accuracy. An ideal trial is a theoretical construct as such a trial design may not be achievable in practice because of ethical and resource constraints. </w:t>
      </w:r>
      <w:r w:rsidRPr="00CB43C4">
        <w:rPr>
          <w:lang w:val="en-US"/>
        </w:rPr>
        <w:t xml:space="preserve"> </w:t>
      </w:r>
    </w:p>
    <w:p w14:paraId="68671260" w14:textId="77777777" w:rsidR="00243E98" w:rsidRPr="00CB43C4" w:rsidRDefault="00243E98" w:rsidP="008A69A2">
      <w:pPr>
        <w:rPr>
          <w:lang w:val="en-US"/>
        </w:rPr>
      </w:pPr>
    </w:p>
    <w:p w14:paraId="50B4CA02" w14:textId="41D42BB1" w:rsidR="009115CD" w:rsidRPr="00CB43C4" w:rsidRDefault="512C7DB6" w:rsidP="008A69A2">
      <w:pPr>
        <w:rPr>
          <w:b/>
          <w:bCs/>
          <w:lang w:val="en-US"/>
        </w:rPr>
      </w:pPr>
      <w:r w:rsidRPr="5CE9CD9C">
        <w:rPr>
          <w:lang w:val="en-US"/>
        </w:rPr>
        <w:t>Defining the ideal test accuracy trial serves as a benchmark for identifying how real-world deviations observed in a particular study may introduce risk</w:t>
      </w:r>
      <w:r w:rsidR="6BE3A6F8" w:rsidRPr="5CE9CD9C">
        <w:rPr>
          <w:lang w:val="en-US"/>
        </w:rPr>
        <w:t xml:space="preserve"> </w:t>
      </w:r>
      <w:r w:rsidRPr="5CE9CD9C">
        <w:rPr>
          <w:lang w:val="en-US"/>
        </w:rPr>
        <w:t>of</w:t>
      </w:r>
      <w:r w:rsidR="6E8FA7FD" w:rsidRPr="5CE9CD9C">
        <w:rPr>
          <w:lang w:val="en-US"/>
        </w:rPr>
        <w:t xml:space="preserve"> </w:t>
      </w:r>
      <w:r w:rsidRPr="5CE9CD9C">
        <w:rPr>
          <w:lang w:val="en-US"/>
        </w:rPr>
        <w:t>bias or raise concerns about applicability.</w:t>
      </w:r>
      <w:r w:rsidR="2B2153C4" w:rsidRPr="5CE9CD9C">
        <w:rPr>
          <w:lang w:val="en-US"/>
        </w:rPr>
        <w:t xml:space="preserve"> </w:t>
      </w:r>
    </w:p>
    <w:p w14:paraId="7943F21F" w14:textId="77777777" w:rsidR="008A69A2" w:rsidRPr="00CB43C4" w:rsidRDefault="008A69A2" w:rsidP="008A69A2">
      <w:pPr>
        <w:rPr>
          <w:lang w:val="en-US"/>
        </w:rPr>
      </w:pPr>
    </w:p>
    <w:p w14:paraId="77A5A489" w14:textId="110F514A" w:rsidR="009115CD" w:rsidRPr="00CB43C4" w:rsidRDefault="3D5BA5D7" w:rsidP="008A69A2">
      <w:pPr>
        <w:rPr>
          <w:color w:val="44546A" w:themeColor="text2"/>
          <w:lang w:val="en-US"/>
        </w:rPr>
      </w:pPr>
      <w:r w:rsidRPr="00CB43C4">
        <w:rPr>
          <w:lang w:val="en-US"/>
        </w:rPr>
        <w:t>The ideal trial to evaluate a test strategy should be based on the following design template, adapted to your review question</w:t>
      </w:r>
      <w:r w:rsidRPr="00CB43C4">
        <w:rPr>
          <w:b/>
          <w:bCs/>
          <w:lang w:val="en-US"/>
        </w:rPr>
        <w:t>,</w:t>
      </w:r>
      <w:r w:rsidRPr="00CB43C4">
        <w:rPr>
          <w:lang w:val="en-US"/>
        </w:rPr>
        <w:t xml:space="preserve"> and should ensure that the design both </w:t>
      </w:r>
      <w:proofErr w:type="spellStart"/>
      <w:r w:rsidRPr="00CB43C4">
        <w:rPr>
          <w:lang w:val="en-US"/>
        </w:rPr>
        <w:t>minimises</w:t>
      </w:r>
      <w:proofErr w:type="spellEnd"/>
      <w:r w:rsidRPr="00CB43C4">
        <w:rPr>
          <w:lang w:val="en-US"/>
        </w:rPr>
        <w:t xml:space="preserve"> the </w:t>
      </w:r>
      <w:r w:rsidR="3E9F40DF" w:rsidRPr="00CB43C4">
        <w:rPr>
          <w:lang w:val="en-US"/>
        </w:rPr>
        <w:t>risk</w:t>
      </w:r>
      <w:r w:rsidR="3BB6B1D4" w:rsidRPr="00CB43C4">
        <w:rPr>
          <w:lang w:val="en-US"/>
        </w:rPr>
        <w:t xml:space="preserve"> </w:t>
      </w:r>
      <w:r w:rsidR="3E9F40DF" w:rsidRPr="00CB43C4">
        <w:rPr>
          <w:lang w:val="en-US"/>
        </w:rPr>
        <w:t>of</w:t>
      </w:r>
      <w:r w:rsidR="7376145C" w:rsidRPr="00CB43C4">
        <w:rPr>
          <w:lang w:val="en-US"/>
        </w:rPr>
        <w:t xml:space="preserve"> </w:t>
      </w:r>
      <w:r w:rsidR="3E9F40DF" w:rsidRPr="00CB43C4">
        <w:rPr>
          <w:lang w:val="en-US"/>
        </w:rPr>
        <w:t>bias</w:t>
      </w:r>
      <w:r w:rsidRPr="00CB43C4">
        <w:rPr>
          <w:lang w:val="en-US"/>
        </w:rPr>
        <w:t xml:space="preserve"> and </w:t>
      </w:r>
      <w:proofErr w:type="spellStart"/>
      <w:r w:rsidRPr="00CB43C4">
        <w:rPr>
          <w:lang w:val="en-US"/>
        </w:rPr>
        <w:t>maximises</w:t>
      </w:r>
      <w:proofErr w:type="spellEnd"/>
      <w:r w:rsidRPr="00CB43C4">
        <w:rPr>
          <w:lang w:val="en-US"/>
        </w:rPr>
        <w:t xml:space="preserve"> the applicability of the trial to each synthesis question. </w:t>
      </w:r>
      <w:r w:rsidR="390244EB" w:rsidRPr="00CB43C4">
        <w:rPr>
          <w:lang w:val="en-US"/>
        </w:rPr>
        <w:t xml:space="preserve">A </w:t>
      </w:r>
      <w:r w:rsidR="4FF55513" w:rsidRPr="00CB43C4">
        <w:rPr>
          <w:lang w:val="en-US"/>
        </w:rPr>
        <w:t>t</w:t>
      </w:r>
      <w:r w:rsidRPr="00CB43C4">
        <w:rPr>
          <w:lang w:val="en-US"/>
        </w:rPr>
        <w:t xml:space="preserve">est strategy encompasses one or more tests used together but </w:t>
      </w:r>
      <w:r w:rsidR="2D9BE758" w:rsidRPr="00CB43C4">
        <w:rPr>
          <w:lang w:val="en-US"/>
        </w:rPr>
        <w:t>accuracy</w:t>
      </w:r>
      <w:r w:rsidR="2D9BE758" w:rsidRPr="00CB43C4">
        <w:rPr>
          <w:rFonts w:ascii="Calibri" w:hAnsi="Calibri"/>
          <w:lang w:val="en-US"/>
        </w:rPr>
        <w:t xml:space="preserve"> </w:t>
      </w:r>
      <w:r w:rsidRPr="00CB43C4">
        <w:rPr>
          <w:lang w:val="en-US"/>
        </w:rPr>
        <w:t xml:space="preserve">is estimated for the strategy rather than for the individual test components.  </w:t>
      </w:r>
      <w:r w:rsidR="005365F0" w:rsidRPr="00CB43C4">
        <w:rPr>
          <w:b/>
          <w:bCs/>
          <w:lang w:val="en-US"/>
        </w:rPr>
        <w:fldChar w:fldCharType="begin"/>
      </w:r>
      <w:r w:rsidR="005365F0" w:rsidRPr="00CB43C4">
        <w:rPr>
          <w:b/>
          <w:bCs/>
          <w:lang w:val="en-US"/>
        </w:rPr>
        <w:instrText xml:space="preserve"> REF _Ref190878247 \h </w:instrText>
      </w:r>
      <w:r w:rsidR="005365F0" w:rsidRPr="00CB43C4">
        <w:rPr>
          <w:b/>
          <w:bCs/>
          <w:lang w:val="en-US"/>
        </w:rPr>
      </w:r>
      <w:r w:rsidR="005365F0" w:rsidRPr="00CB43C4">
        <w:rPr>
          <w:b/>
          <w:bCs/>
          <w:lang w:val="en-US"/>
        </w:rPr>
        <w:fldChar w:fldCharType="separate"/>
      </w:r>
      <w:r w:rsidR="2BA9663E" w:rsidRPr="00CB43C4">
        <w:rPr>
          <w:lang w:val="en-US"/>
        </w:rPr>
        <w:t>Table 3</w:t>
      </w:r>
      <w:r w:rsidR="005365F0" w:rsidRPr="00CB43C4">
        <w:rPr>
          <w:b/>
          <w:bCs/>
          <w:lang w:val="en-US"/>
        </w:rPr>
        <w:fldChar w:fldCharType="end"/>
      </w:r>
      <w:r w:rsidR="6A3628DB" w:rsidRPr="00CB43C4">
        <w:rPr>
          <w:b/>
          <w:bCs/>
          <w:lang w:val="en-US"/>
        </w:rPr>
        <w:t xml:space="preserve"> </w:t>
      </w:r>
      <w:r w:rsidRPr="00CB43C4">
        <w:rPr>
          <w:lang w:val="en-US"/>
        </w:rPr>
        <w:t>provides a</w:t>
      </w:r>
      <w:r w:rsidRPr="00CB43C4">
        <w:rPr>
          <w:b/>
          <w:bCs/>
          <w:lang w:val="en-US"/>
        </w:rPr>
        <w:t xml:space="preserve"> </w:t>
      </w:r>
      <w:r w:rsidRPr="00CB43C4">
        <w:rPr>
          <w:lang w:val="en-US"/>
        </w:rPr>
        <w:t xml:space="preserve">framework to help you define the ideal </w:t>
      </w:r>
      <w:r w:rsidR="6D77D47D" w:rsidRPr="00CB43C4">
        <w:rPr>
          <w:lang w:val="en-US"/>
        </w:rPr>
        <w:t xml:space="preserve">test accuracy </w:t>
      </w:r>
      <w:r w:rsidRPr="00CB43C4">
        <w:rPr>
          <w:lang w:val="en-US"/>
        </w:rPr>
        <w:t xml:space="preserve">trial for each synthesis question, </w:t>
      </w:r>
      <w:proofErr w:type="spellStart"/>
      <w:r w:rsidRPr="00CB43C4">
        <w:rPr>
          <w:lang w:val="en-US"/>
        </w:rPr>
        <w:t>recognising</w:t>
      </w:r>
      <w:proofErr w:type="spellEnd"/>
      <w:r w:rsidRPr="00CB43C4">
        <w:rPr>
          <w:lang w:val="en-US"/>
        </w:rPr>
        <w:t xml:space="preserve"> that some components may be replicated across individual synthesis questions in a review (for example a review of more than one index test in the </w:t>
      </w:r>
      <w:r w:rsidRPr="5CE9CD9C">
        <w:rPr>
          <w:i/>
          <w:iCs/>
          <w:lang w:val="en-US"/>
        </w:rPr>
        <w:t>same</w:t>
      </w:r>
      <w:r w:rsidRPr="00CB43C4">
        <w:rPr>
          <w:lang w:val="en-US"/>
        </w:rPr>
        <w:t xml:space="preserve"> population)</w:t>
      </w:r>
      <w:r w:rsidR="44829175" w:rsidRPr="00CB43C4">
        <w:rPr>
          <w:lang w:val="en-US"/>
        </w:rPr>
        <w:t>.</w:t>
      </w:r>
      <w:r w:rsidRPr="00CB43C4">
        <w:rPr>
          <w:lang w:val="en-US"/>
        </w:rPr>
        <w:t xml:space="preserve"> </w:t>
      </w:r>
      <w:bookmarkStart w:id="8" w:name="_Ref155954875"/>
      <w:bookmarkStart w:id="9" w:name="_Toc155955154"/>
    </w:p>
    <w:p w14:paraId="343F1BA1" w14:textId="16111DFE" w:rsidR="00285A05" w:rsidRPr="00CB43C4" w:rsidRDefault="00285A05" w:rsidP="008A69A2">
      <w:pPr>
        <w:pStyle w:val="Caption"/>
        <w:rPr>
          <w:lang w:val="en-US"/>
        </w:rPr>
      </w:pPr>
      <w:bookmarkStart w:id="10" w:name="_Ref190878247"/>
      <w:r w:rsidRPr="00CB43C4">
        <w:rPr>
          <w:lang w:val="en-US"/>
        </w:rPr>
        <w:lastRenderedPageBreak/>
        <w:t xml:space="preserve">Table </w:t>
      </w:r>
      <w:r w:rsidRPr="00CB43C4">
        <w:rPr>
          <w:lang w:val="en-US"/>
        </w:rPr>
        <w:fldChar w:fldCharType="begin"/>
      </w:r>
      <w:r w:rsidRPr="00CB43C4">
        <w:rPr>
          <w:lang w:val="en-US"/>
        </w:rPr>
        <w:instrText xml:space="preserve"> SEQ Table \* ARABIC </w:instrText>
      </w:r>
      <w:r w:rsidRPr="00CB43C4">
        <w:rPr>
          <w:lang w:val="en-US"/>
        </w:rPr>
        <w:fldChar w:fldCharType="separate"/>
      </w:r>
      <w:r w:rsidR="00437A74" w:rsidRPr="00CB43C4">
        <w:rPr>
          <w:lang w:val="en-US"/>
        </w:rPr>
        <w:t>3</w:t>
      </w:r>
      <w:r w:rsidRPr="00CB43C4">
        <w:rPr>
          <w:lang w:val="en-US"/>
        </w:rPr>
        <w:fldChar w:fldCharType="end"/>
      </w:r>
      <w:bookmarkEnd w:id="8"/>
      <w:bookmarkEnd w:id="10"/>
      <w:r w:rsidRPr="00CB43C4">
        <w:rPr>
          <w:lang w:val="en-US"/>
        </w:rPr>
        <w:t>: Framework to define the ideal test accuracy trial</w:t>
      </w:r>
      <w:bookmarkEnd w:id="9"/>
      <w:r w:rsidR="002E277D" w:rsidRPr="00CB43C4">
        <w:rPr>
          <w:lang w:val="en-US"/>
        </w:rPr>
        <w:t>.  Use this</w:t>
      </w:r>
      <w:r w:rsidR="00100240" w:rsidRPr="00CB43C4">
        <w:rPr>
          <w:lang w:val="en-US"/>
        </w:rPr>
        <w:t xml:space="preserve"> information</w:t>
      </w:r>
      <w:r w:rsidR="002E277D" w:rsidRPr="00CB43C4">
        <w:rPr>
          <w:lang w:val="en-US"/>
        </w:rPr>
        <w:t xml:space="preserve"> to help you complete </w:t>
      </w:r>
      <w:r w:rsidR="008354C4" w:rsidRPr="00CB43C4">
        <w:rPr>
          <w:lang w:val="en-US"/>
        </w:rPr>
        <w:t>Table 4</w:t>
      </w:r>
      <w:r w:rsidR="00F6713B" w:rsidRPr="00CB43C4">
        <w:rPr>
          <w:lang w:val="en-US"/>
        </w:rPr>
        <w:t>.</w:t>
      </w:r>
    </w:p>
    <w:p w14:paraId="7FC34218" w14:textId="77777777" w:rsidR="001D4974" w:rsidRPr="00CB43C4" w:rsidRDefault="001D4974" w:rsidP="001D4974">
      <w:pPr>
        <w:rPr>
          <w:lang w:val="en-US"/>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408"/>
      </w:tblGrid>
      <w:tr w:rsidR="001D4974" w:rsidRPr="00CB43C4" w14:paraId="793E0366" w14:textId="77777777" w:rsidTr="001D4974">
        <w:trPr>
          <w:trHeight w:val="300"/>
          <w:tblHeader/>
        </w:trPr>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5DFE58F0" w14:textId="77777777" w:rsidR="001D4974" w:rsidRPr="00CB43C4" w:rsidRDefault="001D4974" w:rsidP="001D4974">
            <w:pPr>
              <w:spacing w:after="160" w:line="278" w:lineRule="auto"/>
              <w:ind w:left="57"/>
              <w:rPr>
                <w:rFonts w:eastAsia="Aptos" w:cs="Arial"/>
                <w:b/>
                <w:sz w:val="20"/>
                <w:szCs w:val="20"/>
                <w:lang w:val="en-US"/>
              </w:rPr>
            </w:pPr>
            <w:r w:rsidRPr="00CB43C4">
              <w:rPr>
                <w:rFonts w:eastAsia="Aptos" w:cs="Arial"/>
                <w:b/>
                <w:sz w:val="20"/>
                <w:szCs w:val="20"/>
                <w:lang w:val="en-US"/>
              </w:rPr>
              <w:t>Component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1A6DB77" w14:textId="77777777" w:rsidR="001D4974" w:rsidRPr="00CB43C4" w:rsidRDefault="001D4974" w:rsidP="001D4974">
            <w:pPr>
              <w:spacing w:after="160" w:line="278" w:lineRule="auto"/>
              <w:ind w:left="57"/>
              <w:rPr>
                <w:rFonts w:eastAsia="Aptos" w:cs="Arial"/>
                <w:b/>
                <w:sz w:val="20"/>
                <w:szCs w:val="20"/>
                <w:lang w:val="en-US"/>
              </w:rPr>
            </w:pPr>
            <w:r w:rsidRPr="00CB43C4">
              <w:rPr>
                <w:rFonts w:eastAsia="Aptos" w:cs="Arial"/>
                <w:b/>
                <w:sz w:val="20"/>
                <w:szCs w:val="20"/>
                <w:lang w:val="en-US"/>
              </w:rPr>
              <w:t>General features </w:t>
            </w:r>
          </w:p>
        </w:tc>
      </w:tr>
      <w:tr w:rsidR="001D4974" w:rsidRPr="00CB43C4" w14:paraId="210D9C86" w14:textId="77777777" w:rsidTr="001D497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5B154F79" w14:textId="77777777" w:rsidR="001D4974" w:rsidRPr="00CB43C4" w:rsidRDefault="001D4974" w:rsidP="001D4974">
            <w:pPr>
              <w:spacing w:after="160" w:line="278" w:lineRule="auto"/>
              <w:ind w:left="57"/>
              <w:rPr>
                <w:rFonts w:eastAsia="Aptos" w:cs="Arial"/>
                <w:sz w:val="20"/>
                <w:szCs w:val="20"/>
                <w:lang w:val="en-US"/>
              </w:rPr>
            </w:pPr>
            <w:r w:rsidRPr="00CB43C4">
              <w:rPr>
                <w:rFonts w:eastAsia="Aptos" w:cs="Arial"/>
                <w:sz w:val="20"/>
                <w:szCs w:val="20"/>
                <w:lang w:val="en-US"/>
              </w:rPr>
              <w:t>Overall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5B96BE3B"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Pre-specified protocol. </w:t>
            </w:r>
          </w:p>
          <w:p w14:paraId="410CBF24" w14:textId="77777777" w:rsidR="001D4974" w:rsidRPr="00CB43C4" w:rsidRDefault="001D4974" w:rsidP="001D4974">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Sufficient total sample size to expect adequate numbers of participants with and without the target condition to generate sufficiently precise estimates of test accuracy (e.g. sensitivity and specificity).</w:t>
            </w:r>
          </w:p>
        </w:tc>
      </w:tr>
      <w:tr w:rsidR="001D4974" w:rsidRPr="00CB43C4" w14:paraId="2D2B6E98" w14:textId="77777777" w:rsidTr="001D497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23A8F5B" w14:textId="77777777" w:rsidR="001D4974" w:rsidRPr="00CB43C4" w:rsidRDefault="001D4974" w:rsidP="001D4974">
            <w:pPr>
              <w:spacing w:after="160" w:line="278" w:lineRule="auto"/>
              <w:ind w:left="57"/>
              <w:rPr>
                <w:rFonts w:eastAsia="Aptos" w:cs="Arial"/>
                <w:sz w:val="20"/>
                <w:szCs w:val="20"/>
                <w:lang w:val="en-US"/>
              </w:rPr>
            </w:pPr>
            <w:r w:rsidRPr="00CB43C4">
              <w:rPr>
                <w:rFonts w:eastAsia="Aptos" w:cs="Arial"/>
                <w:sz w:val="20"/>
                <w:szCs w:val="20"/>
                <w:lang w:val="en-US"/>
              </w:rPr>
              <w:t>Objective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3B9A6542" w14:textId="47E56769" w:rsidR="001D4974" w:rsidRPr="00CB43C4" w:rsidRDefault="001D4974" w:rsidP="001D4974">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Assess the accuracy of the index test(s) in its proposed role and position in the clinical pathway</w:t>
            </w:r>
            <w:r w:rsidR="008214EE" w:rsidRPr="00CB43C4">
              <w:rPr>
                <w:rFonts w:eastAsia="Aptos" w:cs="Arial"/>
                <w:sz w:val="20"/>
                <w:szCs w:val="20"/>
                <w:lang w:val="en-US"/>
              </w:rPr>
              <w:t>, including the clinical decision that the test is informing.</w:t>
            </w:r>
          </w:p>
        </w:tc>
      </w:tr>
      <w:tr w:rsidR="001D4974" w:rsidRPr="00CB43C4" w14:paraId="7A5B138D" w14:textId="77777777" w:rsidTr="001D497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763E79FC" w14:textId="77777777" w:rsidR="001D4974" w:rsidRPr="00CB43C4" w:rsidRDefault="001D4974" w:rsidP="001D4974">
            <w:pPr>
              <w:spacing w:after="160" w:line="278" w:lineRule="auto"/>
              <w:ind w:left="57"/>
              <w:rPr>
                <w:rFonts w:eastAsia="Aptos" w:cs="Arial"/>
                <w:sz w:val="20"/>
                <w:szCs w:val="20"/>
                <w:lang w:val="en-US"/>
              </w:rPr>
            </w:pPr>
            <w:r w:rsidRPr="00CB43C4">
              <w:rPr>
                <w:rFonts w:eastAsia="Aptos" w:cs="Arial"/>
                <w:sz w:val="20"/>
                <w:szCs w:val="20"/>
                <w:lang w:val="en-US"/>
              </w:rPr>
              <w:t>Participants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55DA9E4C"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Prospective enrolment of a </w:t>
            </w:r>
            <w:r w:rsidRPr="00CB43C4" w:rsidDel="01B49CC3">
              <w:rPr>
                <w:rFonts w:eastAsia="Aptos" w:cs="Arial"/>
                <w:sz w:val="20"/>
                <w:szCs w:val="20"/>
                <w:lang w:val="en-US"/>
              </w:rPr>
              <w:t xml:space="preserve">single group of </w:t>
            </w:r>
            <w:r w:rsidRPr="00CB43C4">
              <w:rPr>
                <w:rFonts w:eastAsia="Aptos" w:cs="Arial"/>
                <w:sz w:val="20"/>
                <w:szCs w:val="20"/>
                <w:lang w:val="en-US"/>
              </w:rPr>
              <w:t xml:space="preserve">consecutive or random group of eligible participants suspected of having the target condition. </w:t>
            </w:r>
          </w:p>
          <w:p w14:paraId="3EF7BD39"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Participants are a </w:t>
            </w:r>
            <w:r w:rsidRPr="00CB43C4">
              <w:rPr>
                <w:rFonts w:cs="Arial"/>
                <w:sz w:val="20"/>
                <w:szCs w:val="20"/>
                <w:lang w:val="en-US"/>
              </w:rPr>
              <w:t>representative sample of the intended-use population</w:t>
            </w:r>
            <w:r w:rsidRPr="00CB43C4">
              <w:rPr>
                <w:rFonts w:eastAsia="Aptos" w:cs="Arial"/>
                <w:sz w:val="20"/>
                <w:szCs w:val="20"/>
                <w:lang w:val="en-US"/>
              </w:rPr>
              <w:t>, as defined in the synthesis question.</w:t>
            </w:r>
            <w:r w:rsidRPr="00CB43C4" w:rsidDel="004570D2">
              <w:rPr>
                <w:rFonts w:eastAsia="Aptos" w:cs="Arial"/>
                <w:sz w:val="20"/>
                <w:szCs w:val="20"/>
                <w:lang w:val="en-US"/>
              </w:rPr>
              <w:t xml:space="preserve"> </w:t>
            </w:r>
          </w:p>
          <w:p w14:paraId="412317F6" w14:textId="77777777" w:rsidR="001D4974" w:rsidRPr="00CB43C4" w:rsidRDefault="001D4974" w:rsidP="001D4974">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Details of symptoms and prior test results of included patients reported.</w:t>
            </w:r>
          </w:p>
        </w:tc>
      </w:tr>
      <w:tr w:rsidR="001D4974" w:rsidRPr="00CB43C4" w14:paraId="1B150BC0" w14:textId="77777777" w:rsidTr="001D497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130A0A9A" w14:textId="77777777" w:rsidR="001D4974" w:rsidRPr="00CB43C4" w:rsidRDefault="001D4974" w:rsidP="001D4974">
            <w:pPr>
              <w:spacing w:after="160" w:line="278" w:lineRule="auto"/>
              <w:ind w:left="57"/>
              <w:rPr>
                <w:rFonts w:eastAsia="Aptos" w:cs="Arial"/>
                <w:sz w:val="20"/>
                <w:szCs w:val="20"/>
                <w:lang w:val="en-US"/>
              </w:rPr>
            </w:pPr>
            <w:r w:rsidRPr="00CB43C4">
              <w:rPr>
                <w:rFonts w:eastAsia="Aptos" w:cs="Arial"/>
                <w:sz w:val="20"/>
                <w:szCs w:val="20"/>
                <w:lang w:val="en-US"/>
              </w:rPr>
              <w:t>Index test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3456B86"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Index test should be the appropriate technical version of the index test, conducted using recommended instructions and in the intended role in the clinical pathway.</w:t>
            </w:r>
          </w:p>
          <w:p w14:paraId="193AA24A"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Performed after recruitment of trial participants. </w:t>
            </w:r>
          </w:p>
          <w:p w14:paraId="7970A39C"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Interpretation of the index test result should</w:t>
            </w:r>
            <w:r w:rsidRPr="00CB43C4">
              <w:rPr>
                <w:rFonts w:eastAsia="Aptos" w:cs="Arial"/>
                <w:b/>
                <w:sz w:val="20"/>
                <w:szCs w:val="20"/>
                <w:lang w:val="en-US"/>
              </w:rPr>
              <w:t xml:space="preserve"> </w:t>
            </w:r>
            <w:r w:rsidRPr="00CB43C4">
              <w:rPr>
                <w:rFonts w:eastAsia="Aptos" w:cs="Arial"/>
                <w:sz w:val="20"/>
                <w:szCs w:val="20"/>
                <w:lang w:val="en-US"/>
              </w:rPr>
              <w:t xml:space="preserve">not be affected by external information that would not usually be available to the person interpreting the test in its proposed role in practice e.g. information on the reference standard, disease state, or additional test results. </w:t>
            </w:r>
          </w:p>
          <w:p w14:paraId="71418763"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Test conducted by operators who would usually conduct and interpret the test in practice, in a setting representative of the review question </w:t>
            </w:r>
          </w:p>
          <w:p w14:paraId="79F3DA92" w14:textId="77777777" w:rsidR="001D4974" w:rsidRPr="00CB43C4" w:rsidRDefault="001D4974" w:rsidP="001D4974">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Definition of threshold(s) to classify test results as positive or negative pre-specified. </w:t>
            </w:r>
          </w:p>
        </w:tc>
      </w:tr>
      <w:tr w:rsidR="001D4974" w:rsidRPr="00CB43C4" w14:paraId="4992F748" w14:textId="77777777" w:rsidTr="001D497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11709035" w14:textId="77777777" w:rsidR="001D4974" w:rsidRPr="00CB43C4" w:rsidRDefault="001D4974" w:rsidP="001D4974">
            <w:pPr>
              <w:spacing w:after="160" w:line="278" w:lineRule="auto"/>
              <w:ind w:left="57"/>
              <w:rPr>
                <w:rFonts w:eastAsia="Aptos" w:cs="Arial"/>
                <w:sz w:val="20"/>
                <w:szCs w:val="20"/>
                <w:lang w:val="en-US"/>
              </w:rPr>
            </w:pPr>
            <w:r w:rsidRPr="00CB43C4">
              <w:rPr>
                <w:rFonts w:eastAsia="Aptos" w:cs="Arial"/>
                <w:sz w:val="20"/>
                <w:szCs w:val="20"/>
                <w:lang w:val="en-US"/>
              </w:rPr>
              <w:t>Definition of the target condition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2658F15C"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and reference standard threshold should correctly classify all participants as having or not having the target condition. </w:t>
            </w:r>
          </w:p>
          <w:p w14:paraId="3D30216D"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Protocol for undergoing the reference standard is the same for all study participants, and the reference standard is performed in all participants. </w:t>
            </w:r>
          </w:p>
          <w:p w14:paraId="7A7F259D"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performed after recruitment of trial participants. </w:t>
            </w:r>
          </w:p>
          <w:p w14:paraId="7AD30220"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interpretation is independent of the index test; those interpreting the reference standard should not be aware of the index test results, and the index test should not be part of the reference standard where a composite reference standard is used. </w:t>
            </w:r>
          </w:p>
          <w:p w14:paraId="0C057CD7" w14:textId="77777777" w:rsidR="001D4974" w:rsidRPr="00CB43C4" w:rsidRDefault="001D4974" w:rsidP="001D4974">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The time between the index test and reference standard is sufficiently short to be confident that the disease status has not </w:t>
            </w:r>
            <w:r w:rsidRPr="00CB43C4">
              <w:rPr>
                <w:rFonts w:cs="Arial"/>
                <w:sz w:val="20"/>
                <w:szCs w:val="20"/>
                <w:lang w:val="en-US"/>
              </w:rPr>
              <w:t>changed</w:t>
            </w:r>
            <w:r w:rsidRPr="00CB43C4">
              <w:rPr>
                <w:rFonts w:eastAsia="Aptos" w:cs="Arial"/>
                <w:sz w:val="20"/>
                <w:szCs w:val="20"/>
                <w:lang w:val="en-US"/>
              </w:rPr>
              <w:t>.</w:t>
            </w:r>
          </w:p>
        </w:tc>
      </w:tr>
      <w:tr w:rsidR="001D4974" w:rsidRPr="00CB43C4" w14:paraId="62E9A152" w14:textId="77777777" w:rsidTr="001D497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6256152" w14:textId="77777777" w:rsidR="001D4974" w:rsidRPr="00CB43C4" w:rsidRDefault="001D4974" w:rsidP="001D4974">
            <w:pPr>
              <w:spacing w:after="160" w:line="278" w:lineRule="auto"/>
              <w:ind w:left="57"/>
              <w:rPr>
                <w:rFonts w:eastAsia="Aptos" w:cs="Arial"/>
                <w:sz w:val="20"/>
                <w:szCs w:val="20"/>
                <w:lang w:val="en-US"/>
              </w:rPr>
            </w:pPr>
            <w:r w:rsidRPr="00CB43C4">
              <w:rPr>
                <w:rFonts w:eastAsia="Aptos" w:cs="Arial"/>
                <w:sz w:val="20"/>
                <w:szCs w:val="20"/>
                <w:lang w:val="en-US"/>
              </w:rPr>
              <w:t>Analysis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3134A4E"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All participants included in the analysis.</w:t>
            </w:r>
          </w:p>
          <w:p w14:paraId="161638B4" w14:textId="77777777" w:rsidR="001D4974" w:rsidRPr="00CB43C4" w:rsidRDefault="001D4974" w:rsidP="001D4974">
            <w:pPr>
              <w:numPr>
                <w:ilvl w:val="0"/>
                <w:numId w:val="52"/>
              </w:numPr>
              <w:spacing w:after="160" w:line="240" w:lineRule="auto"/>
              <w:ind w:left="456" w:hanging="284"/>
              <w:contextualSpacing/>
              <w:rPr>
                <w:rFonts w:eastAsia="Times New Roman" w:cs="Arial"/>
                <w:sz w:val="20"/>
                <w:szCs w:val="20"/>
                <w:lang w:val="en-US"/>
              </w:rPr>
            </w:pPr>
            <w:r w:rsidRPr="00CB43C4">
              <w:rPr>
                <w:rFonts w:eastAsia="DengXian Light" w:cs="Arial"/>
                <w:sz w:val="20"/>
                <w:szCs w:val="20"/>
                <w:lang w:val="en-US"/>
              </w:rPr>
              <w:t>Unit of analysis appropriate for the synthesis question.</w:t>
            </w:r>
            <w:r w:rsidRPr="00CB43C4">
              <w:rPr>
                <w:rFonts w:eastAsia="DengXian Light" w:cs="Arial"/>
                <w:color w:val="2F5496"/>
                <w:sz w:val="20"/>
                <w:szCs w:val="20"/>
                <w:lang w:val="en-US"/>
              </w:rPr>
              <w:t xml:space="preserve"> </w:t>
            </w:r>
          </w:p>
          <w:p w14:paraId="6D8A04DE" w14:textId="77777777" w:rsidR="001D4974" w:rsidRPr="00CB43C4" w:rsidRDefault="001D4974" w:rsidP="001D4974">
            <w:pPr>
              <w:numPr>
                <w:ilvl w:val="0"/>
                <w:numId w:val="52"/>
              </w:numPr>
              <w:spacing w:after="160" w:line="240" w:lineRule="auto"/>
              <w:ind w:left="456" w:hanging="284"/>
              <w:contextualSpacing/>
              <w:rPr>
                <w:rFonts w:eastAsia="Aptos" w:cs="Arial"/>
                <w:sz w:val="20"/>
                <w:szCs w:val="20"/>
                <w:lang w:val="en-US"/>
              </w:rPr>
            </w:pPr>
            <w:r w:rsidRPr="00CB43C4">
              <w:rPr>
                <w:rFonts w:eastAsia="DengXian Light" w:cs="Arial"/>
                <w:sz w:val="20"/>
                <w:szCs w:val="20"/>
                <w:lang w:val="en-US"/>
              </w:rPr>
              <w:t>Appropriate methods used to calculate estimates of accuracy (e.g. sensitivity and specificity).</w:t>
            </w:r>
          </w:p>
        </w:tc>
      </w:tr>
    </w:tbl>
    <w:p w14:paraId="52CCEE6A" w14:textId="77777777" w:rsidR="001D4974" w:rsidRPr="00CB43C4" w:rsidRDefault="001D4974" w:rsidP="00E65882">
      <w:pPr>
        <w:rPr>
          <w:lang w:val="en-US"/>
        </w:rPr>
      </w:pPr>
    </w:p>
    <w:p w14:paraId="576D24FF" w14:textId="77777777" w:rsidR="008A69A2" w:rsidRPr="00CB43C4" w:rsidRDefault="008A69A2" w:rsidP="000221A1">
      <w:pPr>
        <w:rPr>
          <w:lang w:val="en-US"/>
        </w:rPr>
      </w:pPr>
    </w:p>
    <w:p w14:paraId="587C7ACB" w14:textId="77777777" w:rsidR="009163AC" w:rsidRPr="00CB43C4" w:rsidRDefault="009163AC" w:rsidP="008A69A2">
      <w:pPr>
        <w:rPr>
          <w:lang w:val="en-US"/>
        </w:rPr>
      </w:pPr>
    </w:p>
    <w:p w14:paraId="4D48B742" w14:textId="77777777" w:rsidR="009163AC" w:rsidRPr="00CB43C4" w:rsidRDefault="009163AC" w:rsidP="008A69A2">
      <w:pPr>
        <w:rPr>
          <w:color w:val="4F81BD"/>
          <w:sz w:val="26"/>
          <w:szCs w:val="26"/>
          <w:lang w:val="en-US"/>
        </w:rPr>
      </w:pPr>
      <w:r w:rsidRPr="00CB43C4">
        <w:rPr>
          <w:lang w:val="en-US"/>
        </w:rPr>
        <w:br w:type="page"/>
      </w:r>
    </w:p>
    <w:p w14:paraId="4A9FD6EF" w14:textId="0D32EC23" w:rsidR="007C6637" w:rsidRPr="00CB43C4" w:rsidRDefault="00525834" w:rsidP="008A69A2">
      <w:pPr>
        <w:pStyle w:val="Caption"/>
        <w:rPr>
          <w:b w:val="0"/>
          <w:bCs w:val="0"/>
          <w:color w:val="auto"/>
          <w:lang w:val="en-US"/>
        </w:rPr>
      </w:pPr>
      <w:bookmarkStart w:id="11" w:name="_Ref190878136"/>
      <w:bookmarkStart w:id="12" w:name="_Toc155955155"/>
      <w:r w:rsidRPr="00CB43C4">
        <w:rPr>
          <w:b w:val="0"/>
          <w:bCs w:val="0"/>
          <w:color w:val="auto"/>
          <w:lang w:val="en-US"/>
        </w:rPr>
        <w:lastRenderedPageBreak/>
        <w:t>For each synthesis question in Table 2, define the ideal trial in Table 4.  Use the information in Table 3 as a guide.</w:t>
      </w:r>
    </w:p>
    <w:p w14:paraId="24745733" w14:textId="77777777" w:rsidR="00525834" w:rsidRPr="00CB43C4" w:rsidRDefault="00525834" w:rsidP="00525834">
      <w:pPr>
        <w:rPr>
          <w:lang w:val="en-US"/>
        </w:rPr>
      </w:pPr>
    </w:p>
    <w:p w14:paraId="14D29E5D" w14:textId="58F42D42" w:rsidR="00B125A3" w:rsidRPr="00CB43C4" w:rsidRDefault="00B125A3" w:rsidP="008A69A2">
      <w:pPr>
        <w:pStyle w:val="Caption"/>
        <w:rPr>
          <w:lang w:val="en-US"/>
        </w:rPr>
      </w:pPr>
      <w:bookmarkStart w:id="13" w:name="_Ref190879623"/>
      <w:r w:rsidRPr="00CB43C4">
        <w:rPr>
          <w:lang w:val="en-US"/>
        </w:rPr>
        <w:t xml:space="preserve">Table </w:t>
      </w:r>
      <w:r w:rsidR="00966ADD" w:rsidRPr="00CB43C4">
        <w:rPr>
          <w:lang w:val="en-US"/>
        </w:rPr>
        <w:fldChar w:fldCharType="begin"/>
      </w:r>
      <w:r w:rsidR="00966ADD" w:rsidRPr="00CB43C4">
        <w:rPr>
          <w:lang w:val="en-US"/>
        </w:rPr>
        <w:instrText xml:space="preserve"> SEQ Table \* ARABIC </w:instrText>
      </w:r>
      <w:r w:rsidR="00966ADD" w:rsidRPr="00CB43C4">
        <w:rPr>
          <w:lang w:val="en-US"/>
        </w:rPr>
        <w:fldChar w:fldCharType="separate"/>
      </w:r>
      <w:r w:rsidR="00437A74" w:rsidRPr="00CB43C4">
        <w:rPr>
          <w:lang w:val="en-US"/>
        </w:rPr>
        <w:t>4</w:t>
      </w:r>
      <w:r w:rsidR="00966ADD" w:rsidRPr="00CB43C4">
        <w:rPr>
          <w:lang w:val="en-US"/>
        </w:rPr>
        <w:fldChar w:fldCharType="end"/>
      </w:r>
      <w:bookmarkEnd w:id="11"/>
      <w:bookmarkEnd w:id="13"/>
      <w:r w:rsidRPr="00CB43C4">
        <w:rPr>
          <w:lang w:val="en-US"/>
        </w:rPr>
        <w:t>: Definition of the ideal</w:t>
      </w:r>
      <w:r w:rsidR="00803FDE" w:rsidRPr="00CB43C4">
        <w:rPr>
          <w:lang w:val="en-US"/>
        </w:rPr>
        <w:t xml:space="preserve"> test accuracy</w:t>
      </w:r>
      <w:r w:rsidRPr="00CB43C4">
        <w:rPr>
          <w:lang w:val="en-US"/>
        </w:rPr>
        <w:t xml:space="preserve"> trial for each </w:t>
      </w:r>
      <w:r w:rsidR="00EB3C98" w:rsidRPr="00CB43C4">
        <w:rPr>
          <w:lang w:val="en-US"/>
        </w:rPr>
        <w:t xml:space="preserve">systematic review </w:t>
      </w:r>
      <w:r w:rsidRPr="00CB43C4">
        <w:rPr>
          <w:lang w:val="en-US"/>
        </w:rPr>
        <w:t xml:space="preserve">synthesis </w:t>
      </w:r>
      <w:bookmarkEnd w:id="12"/>
      <w:r w:rsidR="00FC756B" w:rsidRPr="00CB43C4">
        <w:rPr>
          <w:lang w:val="en-US"/>
        </w:rPr>
        <w:t>question</w:t>
      </w:r>
      <w:r w:rsidR="007720C9" w:rsidRPr="00CB43C4">
        <w:rPr>
          <w:lang w:val="en-US"/>
        </w:rPr>
        <w:t xml:space="preserve"> </w:t>
      </w:r>
      <w:r w:rsidR="002D4420" w:rsidRPr="00CB43C4">
        <w:rPr>
          <w:lang w:val="en-US"/>
        </w:rPr>
        <w:t xml:space="preserve">in </w:t>
      </w:r>
      <w:r w:rsidR="00BA127F" w:rsidRPr="00CB43C4">
        <w:rPr>
          <w:lang w:val="en-US"/>
        </w:rPr>
        <w:fldChar w:fldCharType="begin"/>
      </w:r>
      <w:r w:rsidR="00BA127F" w:rsidRPr="00CB43C4">
        <w:rPr>
          <w:lang w:val="en-US"/>
        </w:rPr>
        <w:instrText xml:space="preserve"> REF _Ref191636967 \h </w:instrText>
      </w:r>
      <w:r w:rsidR="00BA127F" w:rsidRPr="00CB43C4">
        <w:rPr>
          <w:lang w:val="en-US"/>
        </w:rPr>
      </w:r>
      <w:r w:rsidR="00BA127F" w:rsidRPr="00CB43C4">
        <w:rPr>
          <w:lang w:val="en-US"/>
        </w:rPr>
        <w:fldChar w:fldCharType="separate"/>
      </w:r>
      <w:r w:rsidR="00437A74" w:rsidRPr="00CB43C4">
        <w:rPr>
          <w:lang w:val="en-US"/>
        </w:rPr>
        <w:t>Table 2</w:t>
      </w:r>
      <w:r w:rsidR="00BA127F" w:rsidRPr="00CB43C4">
        <w:rPr>
          <w:lang w:val="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747"/>
        <w:gridCol w:w="3747"/>
      </w:tblGrid>
      <w:tr w:rsidR="000221A1" w:rsidRPr="00CB43C4" w14:paraId="780C1312" w14:textId="77777777" w:rsidTr="5CE9CD9C">
        <w:tc>
          <w:tcPr>
            <w:tcW w:w="1522" w:type="dxa"/>
            <w:shd w:val="clear" w:color="auto" w:fill="F6F9FC"/>
          </w:tcPr>
          <w:p w14:paraId="773346D4" w14:textId="77777777" w:rsidR="00CD3A5D" w:rsidRPr="00CB43C4" w:rsidRDefault="00CD3A5D" w:rsidP="008A69A2">
            <w:pPr>
              <w:rPr>
                <w:b/>
                <w:bCs/>
                <w:sz w:val="20"/>
                <w:szCs w:val="20"/>
                <w:lang w:val="en-US"/>
              </w:rPr>
            </w:pPr>
            <w:r w:rsidRPr="00CB43C4">
              <w:rPr>
                <w:b/>
                <w:bCs/>
                <w:sz w:val="20"/>
                <w:szCs w:val="20"/>
                <w:lang w:val="en-US"/>
              </w:rPr>
              <w:t>Component</w:t>
            </w:r>
          </w:p>
        </w:tc>
        <w:tc>
          <w:tcPr>
            <w:tcW w:w="3747" w:type="dxa"/>
            <w:shd w:val="clear" w:color="auto" w:fill="F6F9FC"/>
          </w:tcPr>
          <w:p w14:paraId="0531183F" w14:textId="00D368E8" w:rsidR="00CD3A5D" w:rsidRPr="00CB43C4" w:rsidRDefault="002A2850" w:rsidP="008A69A2">
            <w:pPr>
              <w:rPr>
                <w:b/>
                <w:bCs/>
                <w:sz w:val="20"/>
                <w:szCs w:val="20"/>
                <w:lang w:val="en-US"/>
              </w:rPr>
            </w:pPr>
            <w:r w:rsidRPr="00CB43C4">
              <w:rPr>
                <w:b/>
                <w:bCs/>
                <w:sz w:val="20"/>
                <w:szCs w:val="20"/>
                <w:lang w:val="en-US"/>
              </w:rPr>
              <w:t xml:space="preserve">Synthesis </w:t>
            </w:r>
            <w:r w:rsidR="00CD3A5D" w:rsidRPr="00CB43C4">
              <w:rPr>
                <w:b/>
                <w:bCs/>
                <w:sz w:val="20"/>
                <w:szCs w:val="20"/>
                <w:lang w:val="en-US"/>
              </w:rPr>
              <w:t>Question 1</w:t>
            </w:r>
          </w:p>
        </w:tc>
        <w:tc>
          <w:tcPr>
            <w:tcW w:w="3747" w:type="dxa"/>
            <w:shd w:val="clear" w:color="auto" w:fill="F6F9FC"/>
          </w:tcPr>
          <w:p w14:paraId="477BEBA6" w14:textId="14BA7F96" w:rsidR="00CD3A5D" w:rsidRPr="00CB43C4" w:rsidRDefault="002A2850" w:rsidP="008A69A2">
            <w:pPr>
              <w:rPr>
                <w:b/>
                <w:bCs/>
                <w:sz w:val="20"/>
                <w:szCs w:val="20"/>
                <w:lang w:val="en-US"/>
              </w:rPr>
            </w:pPr>
            <w:r w:rsidRPr="00CB43C4">
              <w:rPr>
                <w:b/>
                <w:bCs/>
                <w:sz w:val="20"/>
                <w:szCs w:val="20"/>
                <w:lang w:val="en-US"/>
              </w:rPr>
              <w:t xml:space="preserve">Synthesis </w:t>
            </w:r>
            <w:r w:rsidR="00CD3A5D" w:rsidRPr="00CB43C4">
              <w:rPr>
                <w:b/>
                <w:bCs/>
                <w:sz w:val="20"/>
                <w:szCs w:val="20"/>
                <w:lang w:val="en-US"/>
              </w:rPr>
              <w:t>Question 2</w:t>
            </w:r>
          </w:p>
        </w:tc>
      </w:tr>
      <w:tr w:rsidR="003A38FD" w:rsidRPr="00CB43C4" w14:paraId="04D514EA" w14:textId="5CE9C06B" w:rsidTr="5CE9CD9C">
        <w:tc>
          <w:tcPr>
            <w:tcW w:w="1522" w:type="dxa"/>
            <w:shd w:val="clear" w:color="auto" w:fill="F6F9FC"/>
          </w:tcPr>
          <w:p w14:paraId="0190F7ED" w14:textId="77777777" w:rsidR="003A38FD" w:rsidRPr="00CB43C4" w:rsidRDefault="003A38FD" w:rsidP="003A38FD">
            <w:pPr>
              <w:rPr>
                <w:sz w:val="20"/>
                <w:szCs w:val="20"/>
                <w:lang w:val="en-US"/>
              </w:rPr>
            </w:pPr>
            <w:r w:rsidRPr="00CB43C4">
              <w:rPr>
                <w:sz w:val="20"/>
                <w:szCs w:val="20"/>
                <w:lang w:val="en-US"/>
              </w:rPr>
              <w:t>Objective</w:t>
            </w:r>
          </w:p>
          <w:p w14:paraId="2F11B6A9" w14:textId="77777777" w:rsidR="003A38FD" w:rsidRPr="00CB43C4" w:rsidRDefault="003A38FD" w:rsidP="003A38FD">
            <w:pPr>
              <w:rPr>
                <w:sz w:val="20"/>
                <w:szCs w:val="20"/>
                <w:lang w:val="en-US"/>
              </w:rPr>
            </w:pPr>
          </w:p>
          <w:p w14:paraId="74C42015" w14:textId="77777777" w:rsidR="003A38FD" w:rsidRPr="00CB43C4" w:rsidRDefault="003A38FD" w:rsidP="003A38FD">
            <w:pPr>
              <w:rPr>
                <w:sz w:val="20"/>
                <w:szCs w:val="20"/>
                <w:lang w:val="en-US"/>
              </w:rPr>
            </w:pPr>
          </w:p>
          <w:p w14:paraId="02449C98" w14:textId="42D69B87" w:rsidR="003A38FD" w:rsidRPr="00CB43C4" w:rsidRDefault="003A38FD" w:rsidP="003A38FD">
            <w:pPr>
              <w:rPr>
                <w:sz w:val="20"/>
                <w:szCs w:val="20"/>
                <w:lang w:val="en-US"/>
              </w:rPr>
            </w:pPr>
          </w:p>
        </w:tc>
        <w:tc>
          <w:tcPr>
            <w:tcW w:w="3747" w:type="dxa"/>
          </w:tcPr>
          <w:p w14:paraId="48730383" w14:textId="5F78050F" w:rsidR="003A38FD" w:rsidRPr="00CB43C4" w:rsidRDefault="203638B3" w:rsidP="003A38FD">
            <w:pPr>
              <w:rPr>
                <w:sz w:val="20"/>
                <w:szCs w:val="20"/>
                <w:lang w:val="en-US"/>
              </w:rPr>
            </w:pPr>
            <w:r w:rsidRPr="5CE9CD9C">
              <w:rPr>
                <w:color w:val="7030A0"/>
                <w:sz w:val="20"/>
                <w:szCs w:val="20"/>
                <w:lang w:val="en-US"/>
              </w:rPr>
              <w:t>To assess the accuracy of a rapid dipstick test as an initial triage test for deciding whether to start empirical antibiotic treatment and seek confirmatory testing as part of a community typhoid detection program</w:t>
            </w:r>
            <w:r w:rsidR="7AD7C965" w:rsidRPr="5CE9CD9C">
              <w:rPr>
                <w:color w:val="7030A0"/>
                <w:sz w:val="20"/>
                <w:szCs w:val="20"/>
                <w:lang w:val="en-US"/>
              </w:rPr>
              <w:t>.</w:t>
            </w:r>
          </w:p>
        </w:tc>
        <w:tc>
          <w:tcPr>
            <w:tcW w:w="3747" w:type="dxa"/>
          </w:tcPr>
          <w:p w14:paraId="0C6B20C6" w14:textId="1A66FA7A" w:rsidR="003A38FD" w:rsidRPr="00CB43C4" w:rsidRDefault="7AD7C965" w:rsidP="003A38FD">
            <w:pPr>
              <w:rPr>
                <w:sz w:val="20"/>
                <w:szCs w:val="20"/>
                <w:lang w:val="en-US"/>
              </w:rPr>
            </w:pPr>
            <w:r w:rsidRPr="5CE9CD9C">
              <w:rPr>
                <w:color w:val="7030A0"/>
                <w:sz w:val="20"/>
                <w:szCs w:val="20"/>
                <w:lang w:val="en-US"/>
              </w:rPr>
              <w:t>To assess the accuracy of a rapid dipstick test as an initial triage test for deciding whether to start empirical antibiotic treatment and seek confirmatory testing as part of a community typhoid and paratyphoid detection program.</w:t>
            </w:r>
          </w:p>
        </w:tc>
      </w:tr>
      <w:tr w:rsidR="00102F31" w:rsidRPr="00CB43C4" w14:paraId="144D1D82" w14:textId="77777777" w:rsidTr="5CE9CD9C">
        <w:trPr>
          <w:trHeight w:val="697"/>
        </w:trPr>
        <w:tc>
          <w:tcPr>
            <w:tcW w:w="1522" w:type="dxa"/>
            <w:shd w:val="clear" w:color="auto" w:fill="F6F9FC"/>
          </w:tcPr>
          <w:p w14:paraId="2E2B394E" w14:textId="77777777" w:rsidR="00102F31" w:rsidRPr="00CB43C4" w:rsidRDefault="00102F31" w:rsidP="003A38FD">
            <w:pPr>
              <w:rPr>
                <w:sz w:val="20"/>
                <w:szCs w:val="20"/>
                <w:lang w:val="en-US"/>
              </w:rPr>
            </w:pPr>
            <w:r w:rsidRPr="00CB43C4">
              <w:rPr>
                <w:sz w:val="20"/>
                <w:szCs w:val="20"/>
                <w:lang w:val="en-US"/>
              </w:rPr>
              <w:t>Participants</w:t>
            </w:r>
          </w:p>
          <w:p w14:paraId="43AA3F1F" w14:textId="77777777" w:rsidR="00102F31" w:rsidRPr="00CB43C4" w:rsidRDefault="00102F31" w:rsidP="003A38FD">
            <w:pPr>
              <w:rPr>
                <w:sz w:val="20"/>
                <w:szCs w:val="20"/>
                <w:lang w:val="en-US"/>
              </w:rPr>
            </w:pPr>
          </w:p>
          <w:p w14:paraId="7D900555" w14:textId="2689BB2F" w:rsidR="00102F31" w:rsidRPr="00CB43C4" w:rsidRDefault="00102F31" w:rsidP="003A38FD">
            <w:pPr>
              <w:rPr>
                <w:sz w:val="20"/>
                <w:szCs w:val="20"/>
                <w:lang w:val="en-US"/>
              </w:rPr>
            </w:pPr>
          </w:p>
        </w:tc>
        <w:tc>
          <w:tcPr>
            <w:tcW w:w="7494" w:type="dxa"/>
            <w:gridSpan w:val="2"/>
          </w:tcPr>
          <w:p w14:paraId="6B2562D3" w14:textId="2099BF02" w:rsidR="00102F31" w:rsidRPr="00CB43C4" w:rsidRDefault="00102F31" w:rsidP="003A38FD">
            <w:pPr>
              <w:rPr>
                <w:sz w:val="20"/>
                <w:szCs w:val="20"/>
                <w:lang w:val="en-US"/>
              </w:rPr>
            </w:pPr>
            <w:r w:rsidRPr="00CB43C4">
              <w:rPr>
                <w:iCs/>
                <w:color w:val="7030A0"/>
                <w:sz w:val="20"/>
                <w:szCs w:val="20"/>
                <w:lang w:val="en-US"/>
              </w:rPr>
              <w:t xml:space="preserve">Consecutive prospective enrolment of suspected typhoid patients (gradual onset of high fever accompanied by weakness, abdominal pain, constipation, headache and mild vomiting with skin rash in some patients) in the community. </w:t>
            </w:r>
          </w:p>
        </w:tc>
      </w:tr>
      <w:tr w:rsidR="00102F31" w:rsidRPr="00CB43C4" w14:paraId="696B24F4" w14:textId="77777777" w:rsidTr="5CE9CD9C">
        <w:tc>
          <w:tcPr>
            <w:tcW w:w="1522" w:type="dxa"/>
            <w:shd w:val="clear" w:color="auto" w:fill="F6F9FC"/>
          </w:tcPr>
          <w:p w14:paraId="1D773E71" w14:textId="77777777" w:rsidR="00102F31" w:rsidRPr="00CB43C4" w:rsidRDefault="00102F31" w:rsidP="003A38FD">
            <w:pPr>
              <w:rPr>
                <w:sz w:val="20"/>
                <w:szCs w:val="20"/>
                <w:lang w:val="en-US"/>
              </w:rPr>
            </w:pPr>
            <w:r w:rsidRPr="00CB43C4">
              <w:rPr>
                <w:sz w:val="20"/>
                <w:szCs w:val="20"/>
                <w:lang w:val="en-US"/>
              </w:rPr>
              <w:t>Index Test(s)</w:t>
            </w:r>
          </w:p>
          <w:p w14:paraId="4AC93885" w14:textId="77777777" w:rsidR="00102F31" w:rsidRPr="00CB43C4" w:rsidRDefault="00102F31" w:rsidP="003A38FD">
            <w:pPr>
              <w:rPr>
                <w:sz w:val="20"/>
                <w:szCs w:val="20"/>
                <w:lang w:val="en-US"/>
              </w:rPr>
            </w:pPr>
          </w:p>
          <w:p w14:paraId="6547E171" w14:textId="77777777" w:rsidR="00102F31" w:rsidRPr="00CB43C4" w:rsidRDefault="00102F31" w:rsidP="003A38FD">
            <w:pPr>
              <w:rPr>
                <w:sz w:val="20"/>
                <w:szCs w:val="20"/>
                <w:lang w:val="en-US"/>
              </w:rPr>
            </w:pPr>
          </w:p>
          <w:p w14:paraId="6D71CA95" w14:textId="5B5AF483" w:rsidR="00102F31" w:rsidRPr="00CB43C4" w:rsidRDefault="00102F31" w:rsidP="003A38FD">
            <w:pPr>
              <w:rPr>
                <w:sz w:val="20"/>
                <w:szCs w:val="20"/>
                <w:lang w:val="en-US"/>
              </w:rPr>
            </w:pPr>
          </w:p>
        </w:tc>
        <w:tc>
          <w:tcPr>
            <w:tcW w:w="7494" w:type="dxa"/>
            <w:gridSpan w:val="2"/>
          </w:tcPr>
          <w:p w14:paraId="19079A1E" w14:textId="77777777" w:rsidR="00102F31"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Dipstick test for typhoid based on antibody detection conducted according to recommended instructions.  </w:t>
            </w:r>
          </w:p>
          <w:p w14:paraId="53B037DB" w14:textId="77777777" w:rsidR="00102F31"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Conducted in a community setting and interpreted by local clinic staff.  </w:t>
            </w:r>
          </w:p>
          <w:p w14:paraId="2A5BA6EC" w14:textId="77777777" w:rsidR="00102F31"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Performed after participants have been enrolled into the study.</w:t>
            </w:r>
          </w:p>
          <w:p w14:paraId="191F87D3" w14:textId="77777777" w:rsidR="00102F31"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Interpretation of the index test result should not be affected by external information that would not be available to the person interpreting the test in its proposed role in practice e.g. information on the reference standard, disease state or other test results.  </w:t>
            </w:r>
          </w:p>
          <w:p w14:paraId="5959E9CC" w14:textId="5340158E" w:rsidR="00102F31" w:rsidRPr="00CB43C4" w:rsidRDefault="00102F31" w:rsidP="003A38FD">
            <w:pPr>
              <w:rPr>
                <w:sz w:val="20"/>
                <w:szCs w:val="20"/>
                <w:lang w:val="en-US"/>
              </w:rPr>
            </w:pPr>
            <w:r w:rsidRPr="00CB43C4">
              <w:rPr>
                <w:color w:val="7030A0"/>
                <w:sz w:val="20"/>
                <w:szCs w:val="20"/>
                <w:lang w:val="en-US"/>
              </w:rPr>
              <w:t>Index test threshold of at least 1+ based on visual observation of staining.</w:t>
            </w:r>
          </w:p>
        </w:tc>
      </w:tr>
      <w:tr w:rsidR="003A38FD" w:rsidRPr="00CB43C4" w14:paraId="0E2F899C" w14:textId="77777777" w:rsidTr="5CE9CD9C">
        <w:trPr>
          <w:trHeight w:val="1552"/>
        </w:trPr>
        <w:tc>
          <w:tcPr>
            <w:tcW w:w="1522" w:type="dxa"/>
            <w:shd w:val="clear" w:color="auto" w:fill="F6F9FC"/>
          </w:tcPr>
          <w:p w14:paraId="4E75896B" w14:textId="4AE5CDAB" w:rsidR="003A38FD" w:rsidRPr="00CB43C4" w:rsidRDefault="003A38FD" w:rsidP="003A38FD">
            <w:pPr>
              <w:rPr>
                <w:sz w:val="20"/>
                <w:szCs w:val="20"/>
                <w:lang w:val="en-US"/>
              </w:rPr>
            </w:pPr>
            <w:r w:rsidRPr="00CB43C4">
              <w:rPr>
                <w:sz w:val="20"/>
                <w:szCs w:val="20"/>
                <w:lang w:val="en-US"/>
              </w:rPr>
              <w:t>Definition of the target condition</w:t>
            </w:r>
          </w:p>
        </w:tc>
        <w:tc>
          <w:tcPr>
            <w:tcW w:w="3747" w:type="dxa"/>
          </w:tcPr>
          <w:p w14:paraId="41CCAA41" w14:textId="575A0756" w:rsidR="003A38FD" w:rsidRPr="00CB43C4" w:rsidRDefault="536E7EF9" w:rsidP="421A686A">
            <w:pPr>
              <w:numPr>
                <w:ilvl w:val="0"/>
                <w:numId w:val="39"/>
              </w:numPr>
              <w:spacing w:after="200" w:line="240" w:lineRule="auto"/>
              <w:ind w:left="204" w:hanging="204"/>
              <w:contextualSpacing/>
              <w:rPr>
                <w:color w:val="7030A0"/>
                <w:sz w:val="20"/>
                <w:szCs w:val="20"/>
                <w:lang w:val="en-US"/>
              </w:rPr>
            </w:pPr>
            <w:r w:rsidRPr="00CB43C4">
              <w:rPr>
                <w:color w:val="7030A0"/>
                <w:sz w:val="20"/>
                <w:szCs w:val="20"/>
                <w:lang w:val="en-US"/>
              </w:rPr>
              <w:t>Typhoid (</w:t>
            </w:r>
            <w:r w:rsidRPr="00CB43C4">
              <w:rPr>
                <w:rFonts w:eastAsia="Times New Roman"/>
                <w:i/>
                <w:iCs/>
                <w:color w:val="7030A0"/>
                <w:sz w:val="20"/>
                <w:szCs w:val="20"/>
                <w:lang w:val="en-US"/>
              </w:rPr>
              <w:t>Salmonella</w:t>
            </w:r>
            <w:r w:rsidRPr="00CB43C4">
              <w:rPr>
                <w:rFonts w:ascii="Arial" w:eastAsia="Times New Roman" w:hAnsi="Arial" w:cs="Arial"/>
                <w:color w:val="7030A0"/>
                <w:sz w:val="20"/>
                <w:szCs w:val="20"/>
                <w:lang w:val="en-US"/>
              </w:rPr>
              <w:t> </w:t>
            </w:r>
            <w:r w:rsidR="6C37BE61" w:rsidRPr="00CB43C4">
              <w:rPr>
                <w:rFonts w:eastAsia="Times New Roman"/>
                <w:i/>
                <w:iCs/>
                <w:color w:val="7030A0"/>
                <w:sz w:val="20"/>
                <w:szCs w:val="20"/>
                <w:lang w:val="en-US"/>
              </w:rPr>
              <w:t>t</w:t>
            </w:r>
            <w:r w:rsidRPr="00CB43C4">
              <w:rPr>
                <w:rFonts w:eastAsia="Times New Roman"/>
                <w:i/>
                <w:iCs/>
                <w:color w:val="7030A0"/>
                <w:sz w:val="20"/>
                <w:szCs w:val="20"/>
                <w:lang w:val="en-US"/>
              </w:rPr>
              <w:t>yphi</w:t>
            </w:r>
            <w:r w:rsidRPr="00CB43C4">
              <w:rPr>
                <w:color w:val="7030A0"/>
                <w:sz w:val="20"/>
                <w:szCs w:val="20"/>
                <w:lang w:val="en-US"/>
              </w:rPr>
              <w:t>) infection</w:t>
            </w:r>
          </w:p>
          <w:p w14:paraId="63AC48D1" w14:textId="77777777" w:rsidR="003A38FD" w:rsidRPr="00CB43C4" w:rsidRDefault="003A38FD" w:rsidP="003A38FD">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Bone marrow culture and peripheral blood culture; either positive is considered to indicate the presence of infection.</w:t>
            </w:r>
          </w:p>
          <w:p w14:paraId="63726585" w14:textId="77777777" w:rsidR="003A38FD" w:rsidRPr="00CB43C4" w:rsidRDefault="003A38FD" w:rsidP="003A38FD">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Reference </w:t>
            </w:r>
            <w:proofErr w:type="gramStart"/>
            <w:r w:rsidRPr="00CB43C4">
              <w:rPr>
                <w:rFonts w:eastAsia="Times New Roman"/>
                <w:color w:val="7030A0"/>
                <w:sz w:val="20"/>
                <w:szCs w:val="20"/>
                <w:lang w:val="en-US"/>
              </w:rPr>
              <w:t>standard</w:t>
            </w:r>
            <w:proofErr w:type="gramEnd"/>
            <w:r w:rsidRPr="00CB43C4">
              <w:rPr>
                <w:rFonts w:eastAsia="Times New Roman"/>
                <w:color w:val="7030A0"/>
                <w:sz w:val="20"/>
                <w:szCs w:val="20"/>
                <w:lang w:val="en-US"/>
              </w:rPr>
              <w:t xml:space="preserve"> should be performed after recruitment of trial participants.  </w:t>
            </w:r>
          </w:p>
          <w:p w14:paraId="36AD993A" w14:textId="77777777" w:rsidR="003A38FD" w:rsidRPr="00CB43C4" w:rsidRDefault="003A38FD" w:rsidP="003A38FD">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Reference standard interpretation should be independent of the index test result.</w:t>
            </w:r>
          </w:p>
          <w:p w14:paraId="0E25B37A" w14:textId="3CDC0DDA" w:rsidR="003A38FD" w:rsidRPr="00CB43C4" w:rsidRDefault="003A38FD" w:rsidP="003A38FD">
            <w:pPr>
              <w:rPr>
                <w:sz w:val="20"/>
                <w:szCs w:val="20"/>
                <w:lang w:val="en-US"/>
              </w:rPr>
            </w:pPr>
            <w:r w:rsidRPr="00CB43C4">
              <w:rPr>
                <w:color w:val="7030A0"/>
                <w:sz w:val="20"/>
                <w:szCs w:val="20"/>
                <w:lang w:val="en-US"/>
              </w:rPr>
              <w:t xml:space="preserve">The samples for </w:t>
            </w:r>
            <w:r w:rsidRPr="00CB43C4">
              <w:rPr>
                <w:rFonts w:eastAsia="Times New Roman"/>
                <w:color w:val="7030A0"/>
                <w:sz w:val="20"/>
                <w:szCs w:val="20"/>
                <w:lang w:val="en-US"/>
              </w:rPr>
              <w:t>the</w:t>
            </w:r>
            <w:r w:rsidRPr="00CB43C4">
              <w:rPr>
                <w:color w:val="7030A0"/>
                <w:sz w:val="20"/>
                <w:szCs w:val="20"/>
                <w:lang w:val="en-US"/>
              </w:rPr>
              <w:t xml:space="preserve"> index test and reference standard should be taken at the same time</w:t>
            </w:r>
          </w:p>
        </w:tc>
        <w:tc>
          <w:tcPr>
            <w:tcW w:w="3747" w:type="dxa"/>
          </w:tcPr>
          <w:p w14:paraId="2DC5F02B" w14:textId="64B06AE5" w:rsidR="003A38FD" w:rsidRPr="00CB43C4" w:rsidRDefault="536E7EF9" w:rsidP="421A686A">
            <w:pPr>
              <w:numPr>
                <w:ilvl w:val="0"/>
                <w:numId w:val="39"/>
              </w:numPr>
              <w:spacing w:after="200" w:line="240" w:lineRule="auto"/>
              <w:ind w:left="204" w:hanging="204"/>
              <w:contextualSpacing/>
              <w:rPr>
                <w:color w:val="7030A0"/>
                <w:sz w:val="20"/>
                <w:szCs w:val="20"/>
                <w:lang w:val="en-US"/>
              </w:rPr>
            </w:pPr>
            <w:r w:rsidRPr="00CB43C4">
              <w:rPr>
                <w:color w:val="7030A0"/>
                <w:sz w:val="20"/>
                <w:szCs w:val="20"/>
                <w:lang w:val="en-US"/>
              </w:rPr>
              <w:t>Typhoid (</w:t>
            </w:r>
            <w:r w:rsidRPr="00CB43C4">
              <w:rPr>
                <w:i/>
                <w:iCs/>
                <w:color w:val="7030A0"/>
                <w:sz w:val="20"/>
                <w:szCs w:val="20"/>
                <w:lang w:val="en-US"/>
              </w:rPr>
              <w:t>Salmonella</w:t>
            </w:r>
            <w:r w:rsidRPr="00CB43C4">
              <w:rPr>
                <w:rFonts w:ascii="Arial" w:hAnsi="Arial" w:cs="Arial"/>
                <w:i/>
                <w:iCs/>
                <w:color w:val="7030A0"/>
                <w:sz w:val="20"/>
                <w:szCs w:val="20"/>
                <w:lang w:val="en-US"/>
              </w:rPr>
              <w:t> </w:t>
            </w:r>
            <w:r w:rsidR="51531DBF" w:rsidRPr="00CB43C4">
              <w:rPr>
                <w:rFonts w:ascii="Arial" w:hAnsi="Arial" w:cs="Arial"/>
                <w:i/>
                <w:iCs/>
                <w:color w:val="7030A0"/>
                <w:sz w:val="20"/>
                <w:szCs w:val="20"/>
                <w:lang w:val="en-US"/>
              </w:rPr>
              <w:t>t</w:t>
            </w:r>
            <w:r w:rsidRPr="00CB43C4">
              <w:rPr>
                <w:i/>
                <w:iCs/>
                <w:color w:val="7030A0"/>
                <w:sz w:val="20"/>
                <w:szCs w:val="20"/>
                <w:lang w:val="en-US"/>
              </w:rPr>
              <w:t>yphi</w:t>
            </w:r>
            <w:r w:rsidRPr="00CB43C4">
              <w:rPr>
                <w:color w:val="7030A0"/>
                <w:sz w:val="20"/>
                <w:szCs w:val="20"/>
                <w:lang w:val="en-US"/>
              </w:rPr>
              <w:t>) infection or paratyphoid (</w:t>
            </w:r>
            <w:r w:rsidRPr="00CB43C4">
              <w:rPr>
                <w:i/>
                <w:iCs/>
                <w:color w:val="7030A0"/>
                <w:sz w:val="20"/>
                <w:szCs w:val="20"/>
                <w:lang w:val="en-US"/>
              </w:rPr>
              <w:t xml:space="preserve">S. </w:t>
            </w:r>
            <w:proofErr w:type="spellStart"/>
            <w:r w:rsidR="076EB541" w:rsidRPr="00CB43C4">
              <w:rPr>
                <w:i/>
                <w:iCs/>
                <w:color w:val="7030A0"/>
                <w:sz w:val="20"/>
                <w:szCs w:val="20"/>
                <w:lang w:val="en-US"/>
              </w:rPr>
              <w:t>p</w:t>
            </w:r>
            <w:r w:rsidRPr="00CB43C4">
              <w:rPr>
                <w:i/>
                <w:iCs/>
                <w:color w:val="7030A0"/>
                <w:sz w:val="20"/>
                <w:szCs w:val="20"/>
                <w:lang w:val="en-US"/>
              </w:rPr>
              <w:t>aratyphi</w:t>
            </w:r>
            <w:proofErr w:type="spellEnd"/>
            <w:r w:rsidRPr="00CB43C4">
              <w:rPr>
                <w:color w:val="7030A0"/>
                <w:sz w:val="20"/>
                <w:szCs w:val="20"/>
                <w:lang w:val="en-US"/>
              </w:rPr>
              <w:t>) infection</w:t>
            </w:r>
          </w:p>
          <w:p w14:paraId="1D9B6249" w14:textId="77777777" w:rsidR="003A38FD" w:rsidRPr="00CB43C4" w:rsidRDefault="003A38FD" w:rsidP="003A38FD">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Bone marrow culture and peripheral blood culture; either positive is considered to indicate the presence of infection.</w:t>
            </w:r>
          </w:p>
          <w:p w14:paraId="6D165AFD" w14:textId="77777777" w:rsidR="003A38FD" w:rsidRPr="00CB43C4" w:rsidRDefault="003A38FD" w:rsidP="003A38FD">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Reference </w:t>
            </w:r>
            <w:proofErr w:type="gramStart"/>
            <w:r w:rsidRPr="00CB43C4">
              <w:rPr>
                <w:rFonts w:eastAsia="Times New Roman"/>
                <w:color w:val="7030A0"/>
                <w:sz w:val="20"/>
                <w:szCs w:val="20"/>
                <w:lang w:val="en-US"/>
              </w:rPr>
              <w:t>standard</w:t>
            </w:r>
            <w:proofErr w:type="gramEnd"/>
            <w:r w:rsidRPr="00CB43C4">
              <w:rPr>
                <w:rFonts w:eastAsia="Times New Roman"/>
                <w:color w:val="7030A0"/>
                <w:sz w:val="20"/>
                <w:szCs w:val="20"/>
                <w:lang w:val="en-US"/>
              </w:rPr>
              <w:t xml:space="preserve"> should be performed after recruitment of trial participants.  </w:t>
            </w:r>
          </w:p>
          <w:p w14:paraId="0DAD9F43" w14:textId="77777777" w:rsidR="003A38FD" w:rsidRPr="00CB43C4" w:rsidRDefault="003A38FD" w:rsidP="003A38FD">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Reference standard interpretation should be independent of the index test result.</w:t>
            </w:r>
          </w:p>
          <w:p w14:paraId="57630E7C" w14:textId="58C390D9" w:rsidR="003A38FD" w:rsidRPr="00CB43C4" w:rsidRDefault="003A38FD" w:rsidP="003A38FD">
            <w:pPr>
              <w:rPr>
                <w:sz w:val="20"/>
                <w:szCs w:val="20"/>
                <w:lang w:val="en-US"/>
              </w:rPr>
            </w:pPr>
            <w:r w:rsidRPr="00CB43C4">
              <w:rPr>
                <w:rFonts w:eastAsia="Times New Roman"/>
                <w:color w:val="7030A0"/>
                <w:sz w:val="20"/>
                <w:szCs w:val="20"/>
                <w:lang w:val="en-US"/>
              </w:rPr>
              <w:t>The samples for the index test and reference standard should be taken at the same time</w:t>
            </w:r>
          </w:p>
        </w:tc>
      </w:tr>
      <w:tr w:rsidR="00102F31" w:rsidRPr="00CB43C4" w14:paraId="5AF2B6BC" w14:textId="77777777" w:rsidTr="5CE9CD9C">
        <w:trPr>
          <w:trHeight w:val="513"/>
        </w:trPr>
        <w:tc>
          <w:tcPr>
            <w:tcW w:w="1522" w:type="dxa"/>
            <w:shd w:val="clear" w:color="auto" w:fill="F6F9FC"/>
          </w:tcPr>
          <w:p w14:paraId="736BE67F" w14:textId="4D216828" w:rsidR="00102F31" w:rsidRPr="00CB43C4" w:rsidRDefault="00102F31" w:rsidP="003A38FD">
            <w:pPr>
              <w:rPr>
                <w:sz w:val="20"/>
                <w:szCs w:val="20"/>
                <w:lang w:val="en-US"/>
              </w:rPr>
            </w:pPr>
            <w:r w:rsidRPr="00CB43C4">
              <w:rPr>
                <w:sz w:val="20"/>
                <w:szCs w:val="20"/>
                <w:lang w:val="en-US"/>
              </w:rPr>
              <w:t>Analysis</w:t>
            </w:r>
          </w:p>
        </w:tc>
        <w:tc>
          <w:tcPr>
            <w:tcW w:w="7494" w:type="dxa"/>
            <w:gridSpan w:val="2"/>
          </w:tcPr>
          <w:p w14:paraId="0B27F22B" w14:textId="77777777" w:rsidR="00102F31"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All participants included in the analysis.</w:t>
            </w:r>
          </w:p>
          <w:p w14:paraId="0C8135A3" w14:textId="77777777" w:rsidR="008D127E"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Appropriate methods used to calculate estimates of accuracy (e.g. sensitivity and specificity).</w:t>
            </w:r>
          </w:p>
          <w:p w14:paraId="1824E85B" w14:textId="44EE7EBF" w:rsidR="00102F31" w:rsidRPr="00CB43C4" w:rsidRDefault="00102F31" w:rsidP="003A38FD">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Unit of analysis is participant.</w:t>
            </w:r>
          </w:p>
        </w:tc>
      </w:tr>
    </w:tbl>
    <w:p w14:paraId="2B652644" w14:textId="77777777" w:rsidR="00251C6B" w:rsidRPr="00CB43C4" w:rsidRDefault="00251C6B" w:rsidP="008A69A2">
      <w:pPr>
        <w:pStyle w:val="ListParagraph"/>
        <w:rPr>
          <w:rFonts w:eastAsia="DengXian Light"/>
          <w:lang w:val="en-US"/>
        </w:rPr>
      </w:pPr>
    </w:p>
    <w:p w14:paraId="04550BE5" w14:textId="77777777" w:rsidR="0045540F" w:rsidRPr="00CB43C4" w:rsidRDefault="0045540F" w:rsidP="008A69A2">
      <w:pPr>
        <w:rPr>
          <w:rFonts w:eastAsia="DengXian Light"/>
          <w:color w:val="2E74B5"/>
          <w:sz w:val="32"/>
          <w:szCs w:val="32"/>
          <w:lang w:val="en-US" w:eastAsia="zh-CN"/>
        </w:rPr>
      </w:pPr>
      <w:r w:rsidRPr="00CB43C4">
        <w:rPr>
          <w:lang w:val="en-US"/>
        </w:rPr>
        <w:br w:type="page"/>
      </w:r>
    </w:p>
    <w:p w14:paraId="51221D83" w14:textId="54E7DD31" w:rsidR="007C1703" w:rsidRPr="00CB43C4" w:rsidRDefault="007C1703" w:rsidP="008A69A2">
      <w:pPr>
        <w:pStyle w:val="Heading1"/>
        <w:rPr>
          <w:lang w:val="en-US"/>
        </w:rPr>
      </w:pPr>
      <w:bookmarkStart w:id="14" w:name="_Toc218850784"/>
      <w:r w:rsidRPr="00CB43C4">
        <w:rPr>
          <w:lang w:val="en-US"/>
        </w:rPr>
        <w:lastRenderedPageBreak/>
        <w:t>Phase 3</w:t>
      </w:r>
      <w:r w:rsidR="005447FF" w:rsidRPr="00CB43C4">
        <w:rPr>
          <w:lang w:val="en-US"/>
        </w:rPr>
        <w:t>:</w:t>
      </w:r>
      <w:r w:rsidR="00ED1F78" w:rsidRPr="00CB43C4">
        <w:rPr>
          <w:lang w:val="en-US"/>
        </w:rPr>
        <w:t xml:space="preserve"> </w:t>
      </w:r>
      <w:r w:rsidR="005447FF" w:rsidRPr="00CB43C4">
        <w:rPr>
          <w:lang w:val="en-US"/>
        </w:rPr>
        <w:t xml:space="preserve">Draw a </w:t>
      </w:r>
      <w:r w:rsidR="00261356">
        <w:rPr>
          <w:lang w:val="en-US"/>
        </w:rPr>
        <w:t>f</w:t>
      </w:r>
      <w:r w:rsidR="005447FF" w:rsidRPr="00CB43C4">
        <w:rPr>
          <w:lang w:val="en-US"/>
        </w:rPr>
        <w:t xml:space="preserve">low </w:t>
      </w:r>
      <w:r w:rsidR="00261356">
        <w:rPr>
          <w:lang w:val="en-US"/>
        </w:rPr>
        <w:t>d</w:t>
      </w:r>
      <w:r w:rsidR="005447FF" w:rsidRPr="00CB43C4">
        <w:rPr>
          <w:lang w:val="en-US"/>
        </w:rPr>
        <w:t>iagram</w:t>
      </w:r>
      <w:r w:rsidR="000970F1" w:rsidRPr="00CB43C4">
        <w:rPr>
          <w:lang w:val="en-US"/>
        </w:rPr>
        <w:t xml:space="preserve"> </w:t>
      </w:r>
      <w:r w:rsidR="005447FF" w:rsidRPr="00CB43C4">
        <w:rPr>
          <w:lang w:val="en-US"/>
        </w:rPr>
        <w:t>[</w:t>
      </w:r>
      <w:r w:rsidR="00867FA3" w:rsidRPr="00CB43C4">
        <w:rPr>
          <w:lang w:val="en-US"/>
        </w:rPr>
        <w:t>once per study</w:t>
      </w:r>
      <w:r w:rsidR="005447FF" w:rsidRPr="00CB43C4">
        <w:rPr>
          <w:lang w:val="en-US"/>
        </w:rPr>
        <w:t>]:</w:t>
      </w:r>
      <w:bookmarkEnd w:id="14"/>
    </w:p>
    <w:p w14:paraId="7968C017" w14:textId="33E63C72" w:rsidR="00251C6B" w:rsidRPr="00CB43C4" w:rsidRDefault="00251C6B" w:rsidP="008A69A2">
      <w:pPr>
        <w:rPr>
          <w:lang w:val="en-US"/>
        </w:rPr>
      </w:pPr>
      <w:r w:rsidRPr="00CB43C4">
        <w:rPr>
          <w:lang w:val="en-US"/>
        </w:rPr>
        <w:t>Draw a flow diagram for the primary study</w:t>
      </w:r>
      <w:r w:rsidR="7755A899" w:rsidRPr="00CB43C4">
        <w:rPr>
          <w:lang w:val="en-US"/>
        </w:rPr>
        <w:t xml:space="preserve"> to provide a visual summary of how participants and test results underlying accuracy estimates progress through a primary study.</w:t>
      </w:r>
      <w:r w:rsidR="123493C6" w:rsidRPr="00CB43C4">
        <w:rPr>
          <w:lang w:val="en-US"/>
        </w:rPr>
        <w:t xml:space="preserve"> This would usually be done at the study level and would portray the flow of participants and test results for all estimates specified in Phase 4.</w:t>
      </w:r>
      <w:r w:rsidR="7755A899" w:rsidRPr="00CB43C4">
        <w:rPr>
          <w:lang w:val="en-US"/>
        </w:rPr>
        <w:t xml:space="preserve"> </w:t>
      </w:r>
      <w:r w:rsidRPr="00CB43C4">
        <w:rPr>
          <w:lang w:val="en-US"/>
        </w:rPr>
        <w:t xml:space="preserve"> </w:t>
      </w:r>
      <w:r w:rsidR="385D20A2" w:rsidRPr="00CB43C4">
        <w:rPr>
          <w:lang w:val="en-US"/>
        </w:rPr>
        <w:t>Y</w:t>
      </w:r>
      <w:r w:rsidR="00231DB4" w:rsidRPr="00CB43C4">
        <w:rPr>
          <w:lang w:val="en-US"/>
        </w:rPr>
        <w:t xml:space="preserve">ou may </w:t>
      </w:r>
      <w:r w:rsidRPr="00CB43C4">
        <w:rPr>
          <w:lang w:val="en-US"/>
        </w:rPr>
        <w:t>need to draw separate diagrams for the different synthesis questions</w:t>
      </w:r>
      <w:r w:rsidR="0DE2360D" w:rsidRPr="00CB43C4">
        <w:rPr>
          <w:lang w:val="en-US"/>
        </w:rPr>
        <w:t>.</w:t>
      </w:r>
    </w:p>
    <w:p w14:paraId="7B267BCC" w14:textId="77777777" w:rsidR="007C37DB" w:rsidRPr="00CB43C4" w:rsidRDefault="007C37DB" w:rsidP="007C37DB">
      <w:pPr>
        <w:rPr>
          <w:lang w:val="en-US"/>
        </w:rPr>
      </w:pPr>
    </w:p>
    <w:p w14:paraId="628D5189" w14:textId="7AE3404B" w:rsidR="007C37DB" w:rsidRPr="00CB43C4" w:rsidRDefault="007C37DB" w:rsidP="007C37DB">
      <w:pPr>
        <w:rPr>
          <w:b/>
          <w:bCs/>
          <w:lang w:val="en-US"/>
        </w:rPr>
      </w:pPr>
      <w:r w:rsidRPr="00CB43C4">
        <w:rPr>
          <w:b/>
          <w:bCs/>
          <w:lang w:val="en-US"/>
        </w:rPr>
        <w:t>Reference of paper being assessed:</w:t>
      </w:r>
    </w:p>
    <w:p w14:paraId="70FCDF7F" w14:textId="77777777" w:rsidR="00E509F3" w:rsidRPr="00CB43C4" w:rsidRDefault="00E509F3" w:rsidP="00E509F3">
      <w:pPr>
        <w:spacing w:after="200"/>
        <w:ind w:left="426"/>
        <w:rPr>
          <w:i/>
          <w:iCs/>
          <w:color w:val="7030A0"/>
          <w:lang w:val="en-US"/>
        </w:rPr>
      </w:pPr>
      <w:r w:rsidRPr="00CB43C4">
        <w:rPr>
          <w:i/>
          <w:iCs/>
          <w:color w:val="7030A0"/>
          <w:lang w:val="en-US"/>
        </w:rPr>
        <w:t>Gasem MH, Smits HL, Goris MG, Dolmans WM. Evaluation of a simple and rapid dipstick assay for the diagnosis of typhoid fever in Indonesia. Journal of medical microbiology. 2002 Feb 1;51(2):173-7.</w:t>
      </w:r>
    </w:p>
    <w:p w14:paraId="259B04B2" w14:textId="77777777" w:rsidR="007C6637" w:rsidRPr="00CB43C4" w:rsidRDefault="007C6637" w:rsidP="008A69A2">
      <w:pPr>
        <w:pStyle w:val="Caption"/>
        <w:rPr>
          <w:lang w:val="en-US"/>
        </w:rPr>
      </w:pPr>
    </w:p>
    <w:p w14:paraId="7063C96B" w14:textId="7F742421" w:rsidR="00832003" w:rsidRPr="00CB43C4" w:rsidRDefault="17B4199D" w:rsidP="008A69A2">
      <w:pPr>
        <w:pStyle w:val="Caption"/>
        <w:rPr>
          <w:lang w:val="en-US"/>
        </w:rPr>
      </w:pPr>
      <w:r w:rsidRPr="5CE9CD9C">
        <w:rPr>
          <w:lang w:val="en-US"/>
        </w:rPr>
        <w:t>Box 1: Flow diagram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51C6B" w:rsidRPr="00CB43C4" w14:paraId="79C7B72A" w14:textId="77777777" w:rsidTr="5CE9CD9C">
        <w:tc>
          <w:tcPr>
            <w:tcW w:w="9968" w:type="dxa"/>
          </w:tcPr>
          <w:p w14:paraId="4C9E24B4" w14:textId="77777777" w:rsidR="007545D8" w:rsidRPr="00CB43C4" w:rsidRDefault="007545D8" w:rsidP="00C73AAF">
            <w:pPr>
              <w:spacing w:line="240" w:lineRule="auto"/>
              <w:rPr>
                <w:lang w:val="en-US"/>
              </w:rPr>
            </w:pPr>
          </w:p>
          <w:p w14:paraId="31EAD22F" w14:textId="0F5B1F33" w:rsidR="00251C6B" w:rsidRPr="00CB43C4" w:rsidRDefault="50AE47F6" w:rsidP="5CE9CD9C">
            <w:pPr>
              <w:spacing w:line="240" w:lineRule="auto"/>
              <w:rPr>
                <w:lang w:val="en-US"/>
              </w:rPr>
            </w:pPr>
            <w:r>
              <w:rPr>
                <w:noProof/>
              </w:rPr>
              <w:drawing>
                <wp:inline distT="0" distB="0" distL="0" distR="0" wp14:anchorId="11419D03" wp14:editId="3930C576">
                  <wp:extent cx="5270522" cy="5041127"/>
                  <wp:effectExtent l="0" t="0" r="6350" b="7620"/>
                  <wp:docPr id="87501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557" cy="5046900"/>
                          </a:xfrm>
                          <a:prstGeom prst="rect">
                            <a:avLst/>
                          </a:prstGeom>
                          <a:noFill/>
                        </pic:spPr>
                      </pic:pic>
                    </a:graphicData>
                  </a:graphic>
                </wp:inline>
              </w:drawing>
            </w:r>
          </w:p>
          <w:p w14:paraId="2182C7A8" w14:textId="77777777" w:rsidR="007545D8" w:rsidRPr="00CB43C4" w:rsidRDefault="007545D8" w:rsidP="00C73AAF">
            <w:pPr>
              <w:spacing w:line="240" w:lineRule="auto"/>
              <w:rPr>
                <w:lang w:val="en-US"/>
              </w:rPr>
            </w:pPr>
          </w:p>
          <w:p w14:paraId="47C2085D" w14:textId="037BA3ED" w:rsidR="007545D8" w:rsidRPr="00CB43C4" w:rsidRDefault="007545D8" w:rsidP="00C73AAF">
            <w:pPr>
              <w:spacing w:line="240" w:lineRule="auto"/>
              <w:rPr>
                <w:lang w:val="en-US"/>
              </w:rPr>
            </w:pPr>
          </w:p>
        </w:tc>
      </w:tr>
    </w:tbl>
    <w:p w14:paraId="7DCACF39" w14:textId="563A7B5C" w:rsidR="00AA5CAA" w:rsidRPr="00CB43C4" w:rsidRDefault="00251C6B" w:rsidP="008A69A2">
      <w:pPr>
        <w:pStyle w:val="Heading1"/>
        <w:rPr>
          <w:lang w:val="en-US"/>
        </w:rPr>
      </w:pPr>
      <w:r w:rsidRPr="5CE9CD9C">
        <w:rPr>
          <w:lang w:val="en-US"/>
        </w:rPr>
        <w:br w:type="page"/>
      </w:r>
      <w:bookmarkStart w:id="15" w:name="_Toc218850785"/>
      <w:r w:rsidR="3543BBAA" w:rsidRPr="5CE9CD9C">
        <w:rPr>
          <w:lang w:val="en-US"/>
        </w:rPr>
        <w:lastRenderedPageBreak/>
        <w:t xml:space="preserve">Phase </w:t>
      </w:r>
      <w:r w:rsidR="2F0493B3" w:rsidRPr="5CE9CD9C">
        <w:rPr>
          <w:lang w:val="en-US"/>
        </w:rPr>
        <w:t>4</w:t>
      </w:r>
      <w:r w:rsidR="3543BBAA" w:rsidRPr="5CE9CD9C">
        <w:rPr>
          <w:lang w:val="en-US"/>
        </w:rPr>
        <w:t>: Identify th</w:t>
      </w:r>
      <w:r w:rsidR="4662EF7B" w:rsidRPr="5CE9CD9C">
        <w:rPr>
          <w:lang w:val="en-US"/>
        </w:rPr>
        <w:t xml:space="preserve">e </w:t>
      </w:r>
      <w:r w:rsidR="08DA02AA" w:rsidRPr="5CE9CD9C">
        <w:rPr>
          <w:lang w:val="en-US"/>
        </w:rPr>
        <w:t xml:space="preserve">numerical accuracy </w:t>
      </w:r>
      <w:r w:rsidR="70571E88" w:rsidRPr="5CE9CD9C">
        <w:rPr>
          <w:lang w:val="en-US"/>
        </w:rPr>
        <w:t xml:space="preserve">estimates to </w:t>
      </w:r>
      <w:proofErr w:type="gramStart"/>
      <w:r w:rsidR="70571E88" w:rsidRPr="5CE9CD9C">
        <w:rPr>
          <w:lang w:val="en-US"/>
        </w:rPr>
        <w:t xml:space="preserve">assess </w:t>
      </w:r>
      <w:r w:rsidR="4E6504E6" w:rsidRPr="5CE9CD9C">
        <w:rPr>
          <w:lang w:val="en-US"/>
        </w:rPr>
        <w:t>for</w:t>
      </w:r>
      <w:proofErr w:type="gramEnd"/>
      <w:r w:rsidR="4E6504E6" w:rsidRPr="5CE9CD9C">
        <w:rPr>
          <w:lang w:val="en-US"/>
        </w:rPr>
        <w:t xml:space="preserve"> </w:t>
      </w:r>
      <w:r w:rsidR="3E9F40DF" w:rsidRPr="5CE9CD9C">
        <w:rPr>
          <w:lang w:val="en-US"/>
        </w:rPr>
        <w:t>risk</w:t>
      </w:r>
      <w:r w:rsidR="58505B94" w:rsidRPr="5CE9CD9C">
        <w:rPr>
          <w:lang w:val="en-US"/>
        </w:rPr>
        <w:t xml:space="preserve"> </w:t>
      </w:r>
      <w:r w:rsidR="3E9F40DF" w:rsidRPr="5CE9CD9C">
        <w:rPr>
          <w:lang w:val="en-US"/>
        </w:rPr>
        <w:t>of</w:t>
      </w:r>
      <w:r w:rsidR="71BA5E55" w:rsidRPr="5CE9CD9C">
        <w:rPr>
          <w:lang w:val="en-US"/>
        </w:rPr>
        <w:t xml:space="preserve"> </w:t>
      </w:r>
      <w:r w:rsidR="3E9F40DF" w:rsidRPr="5CE9CD9C">
        <w:rPr>
          <w:lang w:val="en-US"/>
        </w:rPr>
        <w:t>bias</w:t>
      </w:r>
      <w:r w:rsidR="4E6504E6" w:rsidRPr="5CE9CD9C">
        <w:rPr>
          <w:lang w:val="en-US"/>
        </w:rPr>
        <w:t xml:space="preserve"> and applicability</w:t>
      </w:r>
      <w:r w:rsidR="3543BBAA" w:rsidRPr="5CE9CD9C">
        <w:rPr>
          <w:lang w:val="en-US"/>
        </w:rPr>
        <w:t xml:space="preserve"> </w:t>
      </w:r>
      <w:r w:rsidR="7338F910" w:rsidRPr="5CE9CD9C">
        <w:rPr>
          <w:lang w:val="en-US"/>
        </w:rPr>
        <w:t>[</w:t>
      </w:r>
      <w:r w:rsidR="1F121D4A" w:rsidRPr="5CE9CD9C">
        <w:rPr>
          <w:lang w:val="en-US"/>
        </w:rPr>
        <w:t>once per study</w:t>
      </w:r>
      <w:r w:rsidR="7338F910" w:rsidRPr="5CE9CD9C">
        <w:rPr>
          <w:lang w:val="en-US"/>
        </w:rPr>
        <w:t>]</w:t>
      </w:r>
      <w:bookmarkEnd w:id="15"/>
    </w:p>
    <w:p w14:paraId="7EDB0B4B" w14:textId="366F71BC" w:rsidR="00F67130" w:rsidRPr="00CB43C4" w:rsidRDefault="0C89ECA7" w:rsidP="008A69A2">
      <w:pPr>
        <w:rPr>
          <w:lang w:val="en-US"/>
        </w:rPr>
      </w:pPr>
      <w:bookmarkStart w:id="16" w:name="_Ref155955223"/>
      <w:bookmarkStart w:id="17" w:name="_Toc155955157"/>
      <w:r w:rsidRPr="5CE9CD9C">
        <w:rPr>
          <w:lang w:val="en-US"/>
        </w:rPr>
        <w:t xml:space="preserve">For each synthesis question, it is often possible to calculate multiple estimates of sensitivity and specificity </w:t>
      </w:r>
      <w:r w:rsidR="0BE230DF" w:rsidRPr="5CE9CD9C">
        <w:rPr>
          <w:rFonts w:eastAsia="Aptos" w:cs="Aptos"/>
          <w:lang w:val="en-US"/>
        </w:rPr>
        <w:t xml:space="preserve">(i.e. multiple two-by-two tables) </w:t>
      </w:r>
      <w:r w:rsidRPr="5CE9CD9C">
        <w:rPr>
          <w:lang w:val="en-US"/>
        </w:rPr>
        <w:t>from the data presented in a study.  Multiple estimates within a specific study may occur due to differences in study subgroups, index tests, definitions of the target condition, reference standards, units of analysis</w:t>
      </w:r>
      <w:r w:rsidR="356280E1" w:rsidRPr="5CE9CD9C">
        <w:rPr>
          <w:lang w:val="en-US"/>
        </w:rPr>
        <w:t>,</w:t>
      </w:r>
      <w:r w:rsidRPr="5CE9CD9C">
        <w:rPr>
          <w:lang w:val="en-US"/>
        </w:rPr>
        <w:t xml:space="preserve"> and thresholds. The potential </w:t>
      </w:r>
      <w:r w:rsidR="3E9F40DF" w:rsidRPr="5CE9CD9C">
        <w:rPr>
          <w:lang w:val="en-US"/>
        </w:rPr>
        <w:t>risk</w:t>
      </w:r>
      <w:r w:rsidR="3E545237" w:rsidRPr="5CE9CD9C">
        <w:rPr>
          <w:lang w:val="en-US"/>
        </w:rPr>
        <w:t xml:space="preserve"> </w:t>
      </w:r>
      <w:r w:rsidR="3E9F40DF" w:rsidRPr="5CE9CD9C">
        <w:rPr>
          <w:lang w:val="en-US"/>
        </w:rPr>
        <w:t>of</w:t>
      </w:r>
      <w:r w:rsidR="3E545237" w:rsidRPr="5CE9CD9C">
        <w:rPr>
          <w:lang w:val="en-US"/>
        </w:rPr>
        <w:t xml:space="preserve"> </w:t>
      </w:r>
      <w:r w:rsidR="3E9F40DF" w:rsidRPr="5CE9CD9C">
        <w:rPr>
          <w:lang w:val="en-US"/>
        </w:rPr>
        <w:t>bias</w:t>
      </w:r>
      <w:r w:rsidRPr="5CE9CD9C">
        <w:rPr>
          <w:lang w:val="en-US"/>
        </w:rPr>
        <w:t xml:space="preserve"> and applicability issues may differ according to the estimate.  </w:t>
      </w:r>
    </w:p>
    <w:p w14:paraId="0D403ED0" w14:textId="77777777" w:rsidR="00AE1DEE" w:rsidRPr="00CB43C4" w:rsidRDefault="00AE1DEE" w:rsidP="008A69A2">
      <w:pPr>
        <w:rPr>
          <w:lang w:val="en-US"/>
        </w:rPr>
      </w:pPr>
    </w:p>
    <w:p w14:paraId="19188323" w14:textId="3228DF8F" w:rsidR="007B35EB" w:rsidRPr="00CB43C4" w:rsidRDefault="0C89ECA7" w:rsidP="008A69A2">
      <w:pPr>
        <w:rPr>
          <w:b/>
          <w:bCs/>
          <w:color w:val="44546A" w:themeColor="text2"/>
          <w:lang w:val="en-US"/>
        </w:rPr>
      </w:pPr>
      <w:bookmarkStart w:id="18" w:name="_Toc155955156"/>
      <w:r w:rsidRPr="299ADD31">
        <w:rPr>
          <w:lang w:val="en-US" w:eastAsia="zh-CN"/>
        </w:rPr>
        <w:t xml:space="preserve">Not all estimates reported in a primary study will be relevant for your review; you should only extract and assess those estimates that are relevant to one of your synthesis questions (defined in Phase 1) and that will contribute to the synthesis (whether narrative or statistical).  </w:t>
      </w:r>
      <w:r w:rsidR="75EF4029" w:rsidRPr="299ADD31">
        <w:rPr>
          <w:lang w:val="en-US" w:eastAsia="zh-CN"/>
        </w:rPr>
        <w:t xml:space="preserve">Deciding which estimates to extract </w:t>
      </w:r>
      <w:r w:rsidR="6EC4221A" w:rsidRPr="299ADD31">
        <w:rPr>
          <w:lang w:val="en-US" w:eastAsia="zh-CN"/>
        </w:rPr>
        <w:t xml:space="preserve">should be </w:t>
      </w:r>
      <w:r w:rsidR="4855BF1D" w:rsidRPr="299ADD31">
        <w:rPr>
          <w:lang w:val="en-US" w:eastAsia="zh-CN"/>
        </w:rPr>
        <w:t xml:space="preserve">considered at the review level </w:t>
      </w:r>
      <w:r w:rsidR="648C267A" w:rsidRPr="299ADD31">
        <w:rPr>
          <w:lang w:val="en-US" w:eastAsia="zh-CN"/>
        </w:rPr>
        <w:t xml:space="preserve">and done as part of data extraction </w:t>
      </w:r>
      <w:r w:rsidR="6EC4221A" w:rsidRPr="299ADD31">
        <w:rPr>
          <w:lang w:val="en-US" w:eastAsia="zh-CN"/>
        </w:rPr>
        <w:t xml:space="preserve">– here we ask you to specify which estimates </w:t>
      </w:r>
      <w:r w:rsidR="76836B5F" w:rsidRPr="299ADD31">
        <w:rPr>
          <w:lang w:val="en-US" w:eastAsia="zh-CN"/>
        </w:rPr>
        <w:t xml:space="preserve">will be included in </w:t>
      </w:r>
      <w:r w:rsidR="78C28D06" w:rsidRPr="299ADD31">
        <w:rPr>
          <w:lang w:val="en-US" w:eastAsia="zh-CN"/>
        </w:rPr>
        <w:t>your review</w:t>
      </w:r>
      <w:r w:rsidR="6EC4221A" w:rsidRPr="299ADD31">
        <w:rPr>
          <w:lang w:val="en-US" w:eastAsia="zh-CN"/>
        </w:rPr>
        <w:t xml:space="preserve">.  </w:t>
      </w:r>
      <w:r w:rsidRPr="299ADD31">
        <w:rPr>
          <w:lang w:val="en-US" w:eastAsia="zh-CN"/>
        </w:rPr>
        <w:t xml:space="preserve">Only perform QUADAS-3 assessment for numerical estimates that will be included in the review. </w:t>
      </w:r>
      <w:bookmarkEnd w:id="18"/>
      <w:r w:rsidR="04A2FD5B" w:rsidRPr="299ADD31">
        <w:rPr>
          <w:lang w:val="en-US" w:eastAsia="zh-CN"/>
        </w:rPr>
        <w:t xml:space="preserve">Please complete Table 5 to identify the numerical accuracy result(s) being assessed.  </w:t>
      </w:r>
    </w:p>
    <w:p w14:paraId="54ADD2B2" w14:textId="77777777" w:rsidR="00AE1DEE" w:rsidRPr="00CB43C4" w:rsidRDefault="00AE1DEE" w:rsidP="008A69A2">
      <w:pPr>
        <w:rPr>
          <w:lang w:val="en-US"/>
        </w:rPr>
      </w:pPr>
      <w:bookmarkStart w:id="19" w:name="_Ref190878151"/>
    </w:p>
    <w:p w14:paraId="0F0A2F12" w14:textId="77777777" w:rsidR="00817C79" w:rsidRPr="00CB43C4" w:rsidRDefault="00817C79" w:rsidP="00817C79">
      <w:pPr>
        <w:spacing w:after="200"/>
        <w:rPr>
          <w:color w:val="7030A0"/>
          <w:lang w:val="en-US"/>
        </w:rPr>
      </w:pPr>
      <w:bookmarkStart w:id="20" w:name="_Ref190878601"/>
      <w:bookmarkStart w:id="21" w:name="_Ref196463423"/>
      <w:bookmarkEnd w:id="16"/>
      <w:bookmarkEnd w:id="19"/>
      <w:r w:rsidRPr="00CB43C4">
        <w:rPr>
          <w:b/>
          <w:bCs/>
          <w:color w:val="7030A0"/>
          <w:lang w:val="en-US"/>
        </w:rPr>
        <w:t>Explanation</w:t>
      </w:r>
      <w:r w:rsidRPr="00CB43C4">
        <w:rPr>
          <w:color w:val="7030A0"/>
          <w:lang w:val="en-US"/>
        </w:rPr>
        <w:t xml:space="preserve"> (</w:t>
      </w:r>
      <w:r w:rsidRPr="00CB43C4">
        <w:rPr>
          <w:i/>
          <w:iCs/>
          <w:color w:val="7030A0"/>
          <w:lang w:val="en-US"/>
        </w:rPr>
        <w:t>additional notes for this example, not required as part of QUADAS-3</w:t>
      </w:r>
      <w:r w:rsidRPr="00CB43C4">
        <w:rPr>
          <w:color w:val="7030A0"/>
          <w:lang w:val="en-US"/>
        </w:rPr>
        <w:t xml:space="preserve">): As we have defined two synthesis questions (one that focuses on detecting typhoid alone (synthesis question 1), and one that looks at detecting either typhoid or paratyphoid (synthesis question 2)), we need to select what we consider to be the most relevant estimates for each of these two questions. For this </w:t>
      </w:r>
      <w:proofErr w:type="gramStart"/>
      <w:r w:rsidRPr="00CB43C4">
        <w:rPr>
          <w:color w:val="7030A0"/>
          <w:lang w:val="en-US"/>
        </w:rPr>
        <w:t>particular study</w:t>
      </w:r>
      <w:proofErr w:type="gramEnd"/>
      <w:r w:rsidRPr="00CB43C4">
        <w:rPr>
          <w:color w:val="7030A0"/>
          <w:lang w:val="en-US"/>
        </w:rPr>
        <w:t>, we have combinations of three different potential populations for each of our two synthesis questions:</w:t>
      </w:r>
    </w:p>
    <w:p w14:paraId="14BC83A8" w14:textId="77777777" w:rsidR="00817C79" w:rsidRPr="00CB43C4" w:rsidRDefault="00817C79" w:rsidP="00817C79">
      <w:pPr>
        <w:numPr>
          <w:ilvl w:val="0"/>
          <w:numId w:val="44"/>
        </w:numPr>
        <w:spacing w:after="200"/>
        <w:contextualSpacing/>
        <w:rPr>
          <w:rFonts w:eastAsia="Times New Roman"/>
          <w:color w:val="7030A0"/>
          <w:lang w:val="en-US"/>
        </w:rPr>
      </w:pPr>
      <w:r w:rsidRPr="00CB43C4">
        <w:rPr>
          <w:rFonts w:eastAsia="Times New Roman"/>
          <w:color w:val="7030A0"/>
          <w:lang w:val="en-US"/>
        </w:rPr>
        <w:t xml:space="preserve">Patients enrolled at Dr </w:t>
      </w:r>
      <w:proofErr w:type="spellStart"/>
      <w:r w:rsidRPr="00CB43C4">
        <w:rPr>
          <w:rFonts w:eastAsia="Times New Roman"/>
          <w:color w:val="7030A0"/>
          <w:lang w:val="en-US"/>
        </w:rPr>
        <w:t>Kariadi</w:t>
      </w:r>
      <w:proofErr w:type="spellEnd"/>
      <w:r w:rsidRPr="00CB43C4">
        <w:rPr>
          <w:rFonts w:eastAsia="Times New Roman"/>
          <w:color w:val="7030A0"/>
          <w:lang w:val="en-US"/>
        </w:rPr>
        <w:t xml:space="preserve"> hospital </w:t>
      </w:r>
    </w:p>
    <w:p w14:paraId="1F138DC3" w14:textId="77777777" w:rsidR="00817C79" w:rsidRPr="00CB43C4" w:rsidRDefault="00817C79" w:rsidP="00817C79">
      <w:pPr>
        <w:numPr>
          <w:ilvl w:val="0"/>
          <w:numId w:val="44"/>
        </w:numPr>
        <w:spacing w:after="200"/>
        <w:contextualSpacing/>
        <w:rPr>
          <w:rFonts w:eastAsia="Times New Roman"/>
          <w:color w:val="7030A0"/>
          <w:lang w:val="en-US"/>
        </w:rPr>
      </w:pPr>
      <w:r w:rsidRPr="00CB43C4">
        <w:rPr>
          <w:rFonts w:eastAsia="Times New Roman"/>
          <w:color w:val="7030A0"/>
          <w:lang w:val="en-US"/>
        </w:rPr>
        <w:t xml:space="preserve">Patients enrolled at district hospitals </w:t>
      </w:r>
    </w:p>
    <w:p w14:paraId="4C32417D" w14:textId="14F4DFAB" w:rsidR="00817C79" w:rsidRPr="00CB43C4" w:rsidRDefault="008953A2" w:rsidP="00817C79">
      <w:pPr>
        <w:numPr>
          <w:ilvl w:val="0"/>
          <w:numId w:val="44"/>
        </w:numPr>
        <w:spacing w:after="200"/>
        <w:contextualSpacing/>
        <w:rPr>
          <w:rFonts w:eastAsia="Times New Roman"/>
          <w:color w:val="7030A0"/>
          <w:lang w:val="en-US"/>
        </w:rPr>
      </w:pPr>
      <w:r w:rsidRPr="00CB43C4">
        <w:rPr>
          <w:rFonts w:eastAsia="Times New Roman"/>
          <w:color w:val="7030A0"/>
          <w:lang w:val="en-US"/>
        </w:rPr>
        <w:t>Group</w:t>
      </w:r>
      <w:r w:rsidR="00817C79" w:rsidRPr="00CB43C4">
        <w:rPr>
          <w:rFonts w:eastAsia="Times New Roman"/>
          <w:color w:val="7030A0"/>
          <w:lang w:val="en-US"/>
        </w:rPr>
        <w:t xml:space="preserve"> of patients with an established alternative condition (controls)</w:t>
      </w:r>
    </w:p>
    <w:p w14:paraId="3F073579" w14:textId="77777777" w:rsidR="00817C79" w:rsidRPr="00CB43C4" w:rsidRDefault="00817C79" w:rsidP="00817C79">
      <w:pPr>
        <w:ind w:left="720"/>
        <w:contextualSpacing/>
        <w:rPr>
          <w:rFonts w:eastAsia="Times New Roman"/>
          <w:color w:val="7030A0"/>
          <w:lang w:val="en-US"/>
        </w:rPr>
      </w:pPr>
    </w:p>
    <w:p w14:paraId="129B2D5D" w14:textId="21D2223B" w:rsidR="00817C79" w:rsidRPr="00CB43C4" w:rsidRDefault="00817C79" w:rsidP="00817C79">
      <w:pPr>
        <w:spacing w:after="200"/>
        <w:rPr>
          <w:color w:val="7030A0"/>
          <w:lang w:val="en-US"/>
        </w:rPr>
      </w:pPr>
      <w:r w:rsidRPr="00CB43C4">
        <w:rPr>
          <w:color w:val="7030A0"/>
          <w:lang w:val="en-US"/>
        </w:rPr>
        <w:t xml:space="preserve">Given that we have data for patients with suspected </w:t>
      </w:r>
      <w:proofErr w:type="gramStart"/>
      <w:r w:rsidRPr="00CB43C4">
        <w:rPr>
          <w:color w:val="7030A0"/>
          <w:lang w:val="en-US"/>
        </w:rPr>
        <w:t>disease</w:t>
      </w:r>
      <w:proofErr w:type="gramEnd"/>
      <w:r w:rsidRPr="00CB43C4">
        <w:rPr>
          <w:color w:val="7030A0"/>
          <w:lang w:val="en-US"/>
        </w:rPr>
        <w:t xml:space="preserve">, we do not want to include the data from the controls in our synthesis, as these may lead to an overestimation of specificity. We therefore need to decide whether to include all those with suspected typhoid, or just those from one of the two different settings. </w:t>
      </w:r>
    </w:p>
    <w:p w14:paraId="66280A6C" w14:textId="50CAF8E5" w:rsidR="00817C79" w:rsidRPr="00CB43C4" w:rsidRDefault="00817C79" w:rsidP="00817C79">
      <w:pPr>
        <w:spacing w:after="200"/>
        <w:rPr>
          <w:color w:val="7030A0"/>
          <w:lang w:val="en-US"/>
        </w:rPr>
      </w:pPr>
      <w:r w:rsidRPr="00CB43C4">
        <w:rPr>
          <w:color w:val="7030A0"/>
          <w:lang w:val="en-US"/>
        </w:rPr>
        <w:t xml:space="preserve">Patients enrolled at the Dr </w:t>
      </w:r>
      <w:proofErr w:type="spellStart"/>
      <w:r w:rsidRPr="00CB43C4">
        <w:rPr>
          <w:color w:val="7030A0"/>
          <w:lang w:val="en-US"/>
        </w:rPr>
        <w:t>Kariadi</w:t>
      </w:r>
      <w:proofErr w:type="spellEnd"/>
      <w:r w:rsidRPr="00CB43C4">
        <w:rPr>
          <w:color w:val="7030A0"/>
          <w:lang w:val="en-US"/>
        </w:rPr>
        <w:t xml:space="preserve"> hospital received the optimum reference standard of blood and bone culture, so data from these patients are likely to give the most reliable estimates. However, we have very few people without the target condition</w:t>
      </w:r>
      <w:r w:rsidR="00D633F2" w:rsidRPr="00CB43C4">
        <w:rPr>
          <w:color w:val="7030A0"/>
          <w:lang w:val="en-US"/>
        </w:rPr>
        <w:t xml:space="preserve"> (7 for typhoid and 2 for typhoid or paratyphoid)</w:t>
      </w:r>
      <w:r w:rsidRPr="00CB43C4">
        <w:rPr>
          <w:color w:val="7030A0"/>
          <w:lang w:val="en-US"/>
        </w:rPr>
        <w:t xml:space="preserve"> meaning that the confidence intervals for specificity </w:t>
      </w:r>
      <w:r w:rsidRPr="00CB43C4">
        <w:rPr>
          <w:color w:val="7030A0"/>
          <w:lang w:val="en-US"/>
        </w:rPr>
        <w:lastRenderedPageBreak/>
        <w:t xml:space="preserve">will be very wide. This is particularly the case for the target condition of typhoid or paratyphoid (synthesis question 2) where data are only available for two patients. </w:t>
      </w:r>
    </w:p>
    <w:p w14:paraId="2924AF92" w14:textId="77777777" w:rsidR="00817C79" w:rsidRPr="00CB43C4" w:rsidRDefault="00817C79" w:rsidP="00817C79">
      <w:pPr>
        <w:spacing w:after="200"/>
        <w:rPr>
          <w:color w:val="7030A0"/>
          <w:lang w:val="en-US"/>
        </w:rPr>
      </w:pPr>
      <w:r w:rsidRPr="00CB43C4">
        <w:rPr>
          <w:color w:val="7030A0"/>
          <w:lang w:val="en-US"/>
        </w:rPr>
        <w:t xml:space="preserve">We have therefore selected three estimates for inclusion in our review (highlighted green </w:t>
      </w:r>
      <w:proofErr w:type="gramStart"/>
      <w:r w:rsidRPr="00CB43C4">
        <w:rPr>
          <w:color w:val="7030A0"/>
          <w:lang w:val="en-US"/>
        </w:rPr>
        <w:t>in</w:t>
      </w:r>
      <w:proofErr w:type="gramEnd"/>
      <w:r w:rsidRPr="00CB43C4">
        <w:rPr>
          <w:color w:val="7030A0"/>
          <w:lang w:val="en-US"/>
        </w:rPr>
        <w:t xml:space="preserve"> the table below). </w:t>
      </w:r>
    </w:p>
    <w:p w14:paraId="7F7041D0" w14:textId="286C684F" w:rsidR="00817C79" w:rsidRPr="00CB43C4" w:rsidRDefault="00817C79" w:rsidP="1B3106CD">
      <w:pPr>
        <w:numPr>
          <w:ilvl w:val="0"/>
          <w:numId w:val="45"/>
        </w:numPr>
        <w:spacing w:after="200"/>
        <w:contextualSpacing/>
        <w:rPr>
          <w:rFonts w:eastAsia="Times New Roman"/>
          <w:color w:val="7030A0"/>
          <w:lang w:val="en-US"/>
        </w:rPr>
      </w:pPr>
      <w:r w:rsidRPr="00CB43C4">
        <w:rPr>
          <w:rFonts w:eastAsia="Times New Roman"/>
          <w:color w:val="7030A0"/>
          <w:lang w:val="en-US"/>
        </w:rPr>
        <w:t xml:space="preserve">For the diagnosis of typhoid fever alone (synthesis question 1) we have selected </w:t>
      </w:r>
      <w:proofErr w:type="gramStart"/>
      <w:r w:rsidRPr="00CB43C4">
        <w:rPr>
          <w:rFonts w:eastAsia="Times New Roman"/>
          <w:color w:val="7030A0"/>
          <w:lang w:val="en-US"/>
        </w:rPr>
        <w:t>the data</w:t>
      </w:r>
      <w:proofErr w:type="gramEnd"/>
      <w:r w:rsidRPr="00CB43C4">
        <w:rPr>
          <w:rFonts w:eastAsia="Times New Roman"/>
          <w:color w:val="7030A0"/>
          <w:lang w:val="en-US"/>
        </w:rPr>
        <w:t xml:space="preserve"> from all patients suspected of typhoid fever across all hospitals. We have also included the data from Dr </w:t>
      </w:r>
      <w:proofErr w:type="spellStart"/>
      <w:r w:rsidRPr="00CB43C4">
        <w:rPr>
          <w:rFonts w:eastAsia="Times New Roman"/>
          <w:color w:val="7030A0"/>
          <w:lang w:val="en-US"/>
        </w:rPr>
        <w:t>Kariadi</w:t>
      </w:r>
      <w:proofErr w:type="spellEnd"/>
      <w:r w:rsidRPr="00CB43C4">
        <w:rPr>
          <w:rFonts w:eastAsia="Times New Roman"/>
          <w:color w:val="7030A0"/>
          <w:lang w:val="en-US"/>
        </w:rPr>
        <w:t xml:space="preserve"> hospital alone, as the reference standard is more accurate (combined reference standard of bone barrow and blood culture). </w:t>
      </w:r>
    </w:p>
    <w:p w14:paraId="1099B73C" w14:textId="50BD3A1A" w:rsidR="00817C79" w:rsidRPr="00CB43C4" w:rsidRDefault="00817C79" w:rsidP="421A686A">
      <w:pPr>
        <w:numPr>
          <w:ilvl w:val="0"/>
          <w:numId w:val="45"/>
        </w:numPr>
        <w:spacing w:after="200"/>
        <w:contextualSpacing/>
        <w:rPr>
          <w:rFonts w:eastAsia="Times New Roman"/>
          <w:color w:val="7030A0"/>
          <w:lang w:val="en-US"/>
        </w:rPr>
      </w:pPr>
      <w:r w:rsidRPr="00CB43C4">
        <w:rPr>
          <w:rFonts w:eastAsia="Times New Roman"/>
          <w:color w:val="7030A0"/>
          <w:lang w:val="en-US"/>
        </w:rPr>
        <w:t xml:space="preserve">For typhoid and paratyphoid (synthesis question 2) there are only two patients without disease in the Dr </w:t>
      </w:r>
      <w:proofErr w:type="spellStart"/>
      <w:r w:rsidRPr="00CB43C4">
        <w:rPr>
          <w:rFonts w:eastAsia="Times New Roman"/>
          <w:color w:val="7030A0"/>
          <w:lang w:val="en-US"/>
        </w:rPr>
        <w:t>Kariadi</w:t>
      </w:r>
      <w:proofErr w:type="spellEnd"/>
      <w:r w:rsidRPr="00CB43C4">
        <w:rPr>
          <w:rFonts w:eastAsia="Times New Roman"/>
          <w:color w:val="7030A0"/>
          <w:lang w:val="en-US"/>
        </w:rPr>
        <w:t xml:space="preserve"> group, meaning we cannot get a reasonable estimate of specificity for this population. We have therefore only selected the estimate </w:t>
      </w:r>
      <w:r w:rsidR="00B35C76" w:rsidRPr="00CB43C4">
        <w:rPr>
          <w:rFonts w:eastAsia="Times New Roman"/>
          <w:color w:val="7030A0"/>
          <w:lang w:val="en-US"/>
        </w:rPr>
        <w:t xml:space="preserve">from all patients suspected of typhoid fever across all hospitals </w:t>
      </w:r>
      <w:r w:rsidRPr="00CB43C4">
        <w:rPr>
          <w:rFonts w:eastAsia="Times New Roman"/>
          <w:color w:val="7030A0"/>
          <w:lang w:val="en-US"/>
        </w:rPr>
        <w:t>for this synthesis question.</w:t>
      </w:r>
    </w:p>
    <w:p w14:paraId="36712552" w14:textId="77777777" w:rsidR="008249AF" w:rsidRPr="00CB43C4" w:rsidRDefault="008249AF" w:rsidP="008249AF">
      <w:pPr>
        <w:rPr>
          <w:lang w:val="en-US"/>
        </w:rPr>
      </w:pPr>
    </w:p>
    <w:p w14:paraId="0D529C2F" w14:textId="68AA4C80" w:rsidR="008249AF" w:rsidRPr="00CB43C4" w:rsidRDefault="00B35C76" w:rsidP="008249AF">
      <w:pPr>
        <w:rPr>
          <w:lang w:val="en-US"/>
        </w:rPr>
      </w:pPr>
      <w:r w:rsidRPr="00CB43C4">
        <w:rPr>
          <w:color w:val="7030A0"/>
          <w:lang w:val="en-US"/>
        </w:rPr>
        <w:t>The table below provides an overview of all paired estimates of sensitivity and specificity that could be calculated from this study.  We have highlighted in green those that we selected to include for our review</w:t>
      </w:r>
      <w:r w:rsidR="008249AF" w:rsidRPr="00CB43C4">
        <w:rPr>
          <w:color w:val="7030A0"/>
          <w:lang w:val="en-US"/>
        </w:rPr>
        <w:t>:</w:t>
      </w:r>
    </w:p>
    <w:tbl>
      <w:tblPr>
        <w:tblStyle w:val="TableGrid1"/>
        <w:tblW w:w="0" w:type="auto"/>
        <w:tblLook w:val="04A0" w:firstRow="1" w:lastRow="0" w:firstColumn="1" w:lastColumn="0" w:noHBand="0" w:noVBand="1"/>
      </w:tblPr>
      <w:tblGrid>
        <w:gridCol w:w="3308"/>
        <w:gridCol w:w="1401"/>
        <w:gridCol w:w="1509"/>
        <w:gridCol w:w="1520"/>
        <w:gridCol w:w="1278"/>
      </w:tblGrid>
      <w:tr w:rsidR="00817C79" w:rsidRPr="00CB43C4" w14:paraId="5042D1A2" w14:textId="77777777" w:rsidTr="5CE9CD9C">
        <w:tc>
          <w:tcPr>
            <w:tcW w:w="3338" w:type="dxa"/>
            <w:shd w:val="clear" w:color="auto" w:fill="D0CECE" w:themeFill="background2" w:themeFillShade="E6"/>
          </w:tcPr>
          <w:p w14:paraId="39ADF838" w14:textId="77777777" w:rsidR="00817C79" w:rsidRPr="00CB43C4" w:rsidRDefault="00817C79" w:rsidP="008249AF">
            <w:pPr>
              <w:spacing w:after="80" w:line="259" w:lineRule="auto"/>
              <w:rPr>
                <w:rFonts w:eastAsia="Calibri" w:cs="Times New Roman"/>
                <w:b/>
                <w:bCs/>
                <w:sz w:val="22"/>
                <w:szCs w:val="22"/>
                <w:lang w:val="en-US" w:eastAsia="zh-CN"/>
              </w:rPr>
            </w:pPr>
            <w:r w:rsidRPr="00CB43C4">
              <w:rPr>
                <w:rFonts w:eastAsia="Calibri" w:cs="Times New Roman"/>
                <w:b/>
                <w:bCs/>
                <w:sz w:val="22"/>
                <w:szCs w:val="22"/>
                <w:lang w:val="en-US" w:eastAsia="zh-CN"/>
              </w:rPr>
              <w:t>Population</w:t>
            </w:r>
          </w:p>
        </w:tc>
        <w:tc>
          <w:tcPr>
            <w:tcW w:w="1402" w:type="dxa"/>
            <w:shd w:val="clear" w:color="auto" w:fill="D0CECE" w:themeFill="background2" w:themeFillShade="E6"/>
          </w:tcPr>
          <w:p w14:paraId="621861DF" w14:textId="77777777" w:rsidR="00817C79" w:rsidRPr="00CB43C4" w:rsidRDefault="00817C79" w:rsidP="008249AF">
            <w:pPr>
              <w:spacing w:after="80" w:line="259" w:lineRule="auto"/>
              <w:rPr>
                <w:rFonts w:eastAsia="Calibri" w:cs="Times New Roman"/>
                <w:b/>
                <w:bCs/>
                <w:sz w:val="22"/>
                <w:szCs w:val="22"/>
                <w:lang w:val="en-US" w:eastAsia="zh-CN"/>
              </w:rPr>
            </w:pPr>
            <w:r w:rsidRPr="00CB43C4">
              <w:rPr>
                <w:rFonts w:eastAsia="Calibri" w:cs="Times New Roman"/>
                <w:b/>
                <w:bCs/>
                <w:sz w:val="22"/>
                <w:szCs w:val="22"/>
                <w:lang w:val="en-US" w:eastAsia="zh-CN"/>
              </w:rPr>
              <w:t>Target condition</w:t>
            </w:r>
          </w:p>
        </w:tc>
        <w:tc>
          <w:tcPr>
            <w:tcW w:w="1514" w:type="dxa"/>
            <w:shd w:val="clear" w:color="auto" w:fill="D0CECE" w:themeFill="background2" w:themeFillShade="E6"/>
          </w:tcPr>
          <w:p w14:paraId="5C6F8692" w14:textId="77777777" w:rsidR="00817C79" w:rsidRPr="00CB43C4" w:rsidRDefault="00817C79" w:rsidP="008249AF">
            <w:pPr>
              <w:spacing w:after="80" w:line="259" w:lineRule="auto"/>
              <w:rPr>
                <w:rFonts w:eastAsia="Calibri" w:cs="Times New Roman"/>
                <w:b/>
                <w:bCs/>
                <w:sz w:val="22"/>
                <w:szCs w:val="22"/>
                <w:lang w:val="en-US" w:eastAsia="zh-CN"/>
              </w:rPr>
            </w:pPr>
            <w:r w:rsidRPr="00CB43C4">
              <w:rPr>
                <w:rFonts w:eastAsia="Calibri" w:cs="Times New Roman"/>
                <w:b/>
                <w:bCs/>
                <w:sz w:val="22"/>
                <w:szCs w:val="22"/>
                <w:lang w:val="en-US" w:eastAsia="zh-CN"/>
              </w:rPr>
              <w:t>Ref Standard</w:t>
            </w:r>
          </w:p>
        </w:tc>
        <w:tc>
          <w:tcPr>
            <w:tcW w:w="1524" w:type="dxa"/>
            <w:shd w:val="clear" w:color="auto" w:fill="D0CECE" w:themeFill="background2" w:themeFillShade="E6"/>
          </w:tcPr>
          <w:p w14:paraId="3D8A71B8" w14:textId="77777777" w:rsidR="00817C79" w:rsidRPr="00CB43C4" w:rsidRDefault="00817C79" w:rsidP="008249AF">
            <w:pPr>
              <w:spacing w:after="80" w:line="259" w:lineRule="auto"/>
              <w:rPr>
                <w:rFonts w:eastAsia="Calibri" w:cs="Times New Roman"/>
                <w:b/>
                <w:bCs/>
                <w:sz w:val="22"/>
                <w:szCs w:val="22"/>
                <w:lang w:val="en-US" w:eastAsia="zh-CN"/>
              </w:rPr>
            </w:pPr>
            <w:r w:rsidRPr="00CB43C4">
              <w:rPr>
                <w:rFonts w:eastAsia="Calibri" w:cs="Times New Roman"/>
                <w:b/>
                <w:bCs/>
                <w:sz w:val="22"/>
                <w:szCs w:val="22"/>
                <w:lang w:val="en-US" w:eastAsia="zh-CN"/>
              </w:rPr>
              <w:t>Sensitivity</w:t>
            </w:r>
          </w:p>
        </w:tc>
        <w:tc>
          <w:tcPr>
            <w:tcW w:w="1238" w:type="dxa"/>
            <w:shd w:val="clear" w:color="auto" w:fill="D0CECE" w:themeFill="background2" w:themeFillShade="E6"/>
          </w:tcPr>
          <w:p w14:paraId="03398227" w14:textId="77777777" w:rsidR="00817C79" w:rsidRPr="00CB43C4" w:rsidRDefault="00817C79" w:rsidP="008249AF">
            <w:pPr>
              <w:spacing w:after="80" w:line="259" w:lineRule="auto"/>
              <w:rPr>
                <w:rFonts w:eastAsia="Calibri" w:cs="Times New Roman"/>
                <w:b/>
                <w:bCs/>
                <w:sz w:val="22"/>
                <w:szCs w:val="22"/>
                <w:lang w:val="en-US" w:eastAsia="zh-CN"/>
              </w:rPr>
            </w:pPr>
            <w:r w:rsidRPr="00CB43C4">
              <w:rPr>
                <w:rFonts w:eastAsia="Calibri" w:cs="Times New Roman"/>
                <w:b/>
                <w:bCs/>
                <w:sz w:val="22"/>
                <w:szCs w:val="22"/>
                <w:lang w:val="en-US" w:eastAsia="zh-CN"/>
              </w:rPr>
              <w:t>Specificity</w:t>
            </w:r>
          </w:p>
        </w:tc>
      </w:tr>
      <w:tr w:rsidR="00817C79" w:rsidRPr="00CB43C4" w14:paraId="4D81C45A" w14:textId="77777777" w:rsidTr="5CE9CD9C">
        <w:tc>
          <w:tcPr>
            <w:tcW w:w="3338" w:type="dxa"/>
          </w:tcPr>
          <w:p w14:paraId="2E7107ED"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Full group including negative controls</w:t>
            </w:r>
          </w:p>
        </w:tc>
        <w:tc>
          <w:tcPr>
            <w:tcW w:w="1402" w:type="dxa"/>
          </w:tcPr>
          <w:p w14:paraId="4149D1EF" w14:textId="5F112628" w:rsidR="00817C79" w:rsidRPr="00CB43C4" w:rsidRDefault="13F7E29A"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Infection with </w:t>
            </w:r>
            <w:proofErr w:type="spellStart"/>
            <w:proofErr w:type="gramStart"/>
            <w:r w:rsidR="00817C79" w:rsidRPr="00CB43C4">
              <w:rPr>
                <w:rFonts w:eastAsia="Calibri" w:cs="Times New Roman"/>
                <w:i/>
                <w:iCs/>
                <w:color w:val="7030A0"/>
                <w:sz w:val="22"/>
                <w:szCs w:val="22"/>
                <w:lang w:val="en-US" w:eastAsia="zh-CN"/>
              </w:rPr>
              <w:t>S.</w:t>
            </w:r>
            <w:r w:rsidR="0121CB8A" w:rsidRPr="00CB43C4">
              <w:rPr>
                <w:rFonts w:eastAsia="Calibri" w:cs="Times New Roman"/>
                <w:i/>
                <w:iCs/>
                <w:color w:val="7030A0"/>
                <w:sz w:val="22"/>
                <w:szCs w:val="22"/>
                <w:lang w:val="en-US" w:eastAsia="zh-CN"/>
              </w:rPr>
              <w:t>t</w:t>
            </w:r>
            <w:r w:rsidR="00817C79" w:rsidRPr="00CB43C4">
              <w:rPr>
                <w:rFonts w:eastAsia="Calibri" w:cs="Times New Roman"/>
                <w:i/>
                <w:iCs/>
                <w:color w:val="7030A0"/>
                <w:sz w:val="22"/>
                <w:szCs w:val="22"/>
                <w:lang w:val="en-US" w:eastAsia="zh-CN"/>
              </w:rPr>
              <w:t>yphi</w:t>
            </w:r>
            <w:proofErr w:type="spellEnd"/>
            <w:proofErr w:type="gramEnd"/>
          </w:p>
        </w:tc>
        <w:tc>
          <w:tcPr>
            <w:tcW w:w="1514" w:type="dxa"/>
          </w:tcPr>
          <w:p w14:paraId="48079890"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Blood and/or bone culture</w:t>
            </w:r>
          </w:p>
        </w:tc>
        <w:tc>
          <w:tcPr>
            <w:tcW w:w="1524" w:type="dxa"/>
          </w:tcPr>
          <w:p w14:paraId="6674A4E0"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76.9% (70/91)</w:t>
            </w:r>
          </w:p>
        </w:tc>
        <w:tc>
          <w:tcPr>
            <w:tcW w:w="1238" w:type="dxa"/>
          </w:tcPr>
          <w:p w14:paraId="23E61A0A"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 94% (109/116)</w:t>
            </w:r>
          </w:p>
        </w:tc>
      </w:tr>
      <w:tr w:rsidR="00817C79" w:rsidRPr="00CB43C4" w14:paraId="27FBE864" w14:textId="77777777" w:rsidTr="5CE9CD9C">
        <w:tc>
          <w:tcPr>
            <w:tcW w:w="3338" w:type="dxa"/>
          </w:tcPr>
          <w:p w14:paraId="06569EEB"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All typhoid fever patients</w:t>
            </w:r>
          </w:p>
        </w:tc>
        <w:tc>
          <w:tcPr>
            <w:tcW w:w="1402" w:type="dxa"/>
          </w:tcPr>
          <w:p w14:paraId="441B5844" w14:textId="660AE3B6" w:rsidR="00817C79" w:rsidRPr="00CB43C4" w:rsidRDefault="7E98D14B" w:rsidP="421A686A">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Infection with </w:t>
            </w:r>
            <w:proofErr w:type="spellStart"/>
            <w:proofErr w:type="gramStart"/>
            <w:r w:rsidRPr="00CB43C4">
              <w:rPr>
                <w:rFonts w:eastAsia="Calibri" w:cs="Times New Roman"/>
                <w:i/>
                <w:iCs/>
                <w:color w:val="7030A0"/>
                <w:sz w:val="22"/>
                <w:szCs w:val="22"/>
                <w:lang w:val="en-US" w:eastAsia="zh-CN"/>
              </w:rPr>
              <w:t>S.typhi</w:t>
            </w:r>
            <w:proofErr w:type="spellEnd"/>
            <w:proofErr w:type="gramEnd"/>
          </w:p>
        </w:tc>
        <w:tc>
          <w:tcPr>
            <w:tcW w:w="1514" w:type="dxa"/>
          </w:tcPr>
          <w:p w14:paraId="6815F9B3"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Blood and/or bone culture</w:t>
            </w:r>
          </w:p>
        </w:tc>
        <w:tc>
          <w:tcPr>
            <w:tcW w:w="1524" w:type="dxa"/>
          </w:tcPr>
          <w:p w14:paraId="2E192F6E"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76.9% (70/91)</w:t>
            </w:r>
          </w:p>
        </w:tc>
        <w:tc>
          <w:tcPr>
            <w:tcW w:w="1238" w:type="dxa"/>
          </w:tcPr>
          <w:p w14:paraId="173D5BEA"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88.9% (32/36)</w:t>
            </w:r>
          </w:p>
        </w:tc>
      </w:tr>
      <w:tr w:rsidR="00817C79" w:rsidRPr="00CB43C4" w14:paraId="0248DA74" w14:textId="77777777" w:rsidTr="5CE9CD9C">
        <w:tc>
          <w:tcPr>
            <w:tcW w:w="3338" w:type="dxa"/>
          </w:tcPr>
          <w:p w14:paraId="060F09A4"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 xml:space="preserve">Dr </w:t>
            </w:r>
            <w:proofErr w:type="spellStart"/>
            <w:r w:rsidRPr="00CB43C4">
              <w:rPr>
                <w:rFonts w:eastAsia="Calibri" w:cs="Times New Roman"/>
                <w:color w:val="7030A0"/>
                <w:sz w:val="22"/>
                <w:szCs w:val="22"/>
                <w:highlight w:val="green"/>
                <w:lang w:val="en-US" w:eastAsia="zh-CN"/>
              </w:rPr>
              <w:t>Kariadi</w:t>
            </w:r>
            <w:proofErr w:type="spellEnd"/>
            <w:r w:rsidRPr="00CB43C4">
              <w:rPr>
                <w:rFonts w:eastAsia="Calibri" w:cs="Times New Roman"/>
                <w:color w:val="7030A0"/>
                <w:sz w:val="22"/>
                <w:szCs w:val="22"/>
                <w:highlight w:val="green"/>
                <w:lang w:val="en-US" w:eastAsia="zh-CN"/>
              </w:rPr>
              <w:t xml:space="preserve"> Hospital only: combined reference standard of bone marrow and blood culture</w:t>
            </w:r>
          </w:p>
        </w:tc>
        <w:tc>
          <w:tcPr>
            <w:tcW w:w="1402" w:type="dxa"/>
          </w:tcPr>
          <w:p w14:paraId="09F18CBB" w14:textId="2B757153" w:rsidR="00817C79" w:rsidRPr="00CB43C4" w:rsidRDefault="7F11AD5A" w:rsidP="421A686A">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Infection with </w:t>
            </w:r>
            <w:proofErr w:type="spellStart"/>
            <w:proofErr w:type="gramStart"/>
            <w:r w:rsidRPr="00CB43C4">
              <w:rPr>
                <w:rFonts w:eastAsia="Calibri" w:cs="Times New Roman"/>
                <w:i/>
                <w:iCs/>
                <w:color w:val="7030A0"/>
                <w:sz w:val="22"/>
                <w:szCs w:val="22"/>
                <w:lang w:val="en-US" w:eastAsia="zh-CN"/>
              </w:rPr>
              <w:t>S.typhi</w:t>
            </w:r>
            <w:proofErr w:type="spellEnd"/>
            <w:proofErr w:type="gramEnd"/>
          </w:p>
        </w:tc>
        <w:tc>
          <w:tcPr>
            <w:tcW w:w="1514" w:type="dxa"/>
          </w:tcPr>
          <w:p w14:paraId="12B0A599"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Blood and bone culture</w:t>
            </w:r>
          </w:p>
        </w:tc>
        <w:tc>
          <w:tcPr>
            <w:tcW w:w="1524" w:type="dxa"/>
          </w:tcPr>
          <w:p w14:paraId="1DCD92E2"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70.4% (38/54)</w:t>
            </w:r>
          </w:p>
        </w:tc>
        <w:tc>
          <w:tcPr>
            <w:tcW w:w="1238" w:type="dxa"/>
          </w:tcPr>
          <w:p w14:paraId="7288B9B2"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85.7% (6/7)</w:t>
            </w:r>
          </w:p>
        </w:tc>
      </w:tr>
      <w:tr w:rsidR="00817C79" w:rsidRPr="00CB43C4" w14:paraId="384955E2" w14:textId="77777777" w:rsidTr="5CE9CD9C">
        <w:tc>
          <w:tcPr>
            <w:tcW w:w="3338" w:type="dxa"/>
          </w:tcPr>
          <w:p w14:paraId="3FF14020"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Dr </w:t>
            </w:r>
            <w:proofErr w:type="spellStart"/>
            <w:r w:rsidRPr="00CB43C4">
              <w:rPr>
                <w:rFonts w:eastAsia="Calibri" w:cs="Times New Roman"/>
                <w:color w:val="7030A0"/>
                <w:sz w:val="22"/>
                <w:szCs w:val="22"/>
                <w:lang w:val="en-US" w:eastAsia="zh-CN"/>
              </w:rPr>
              <w:t>Kariadi</w:t>
            </w:r>
            <w:proofErr w:type="spellEnd"/>
            <w:r w:rsidRPr="00CB43C4">
              <w:rPr>
                <w:rFonts w:eastAsia="Calibri" w:cs="Times New Roman"/>
                <w:color w:val="7030A0"/>
                <w:sz w:val="22"/>
                <w:szCs w:val="22"/>
                <w:lang w:val="en-US" w:eastAsia="zh-CN"/>
              </w:rPr>
              <w:t xml:space="preserve"> Hospital only</w:t>
            </w:r>
          </w:p>
        </w:tc>
        <w:tc>
          <w:tcPr>
            <w:tcW w:w="1402" w:type="dxa"/>
          </w:tcPr>
          <w:p w14:paraId="2535D702" w14:textId="44F79DA9" w:rsidR="00817C79" w:rsidRPr="00CB43C4" w:rsidRDefault="57A389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Infection with </w:t>
            </w:r>
            <w:proofErr w:type="spellStart"/>
            <w:proofErr w:type="gramStart"/>
            <w:r w:rsidRPr="00CB43C4">
              <w:rPr>
                <w:rFonts w:eastAsia="Calibri" w:cs="Times New Roman"/>
                <w:i/>
                <w:iCs/>
                <w:color w:val="7030A0"/>
                <w:sz w:val="22"/>
                <w:szCs w:val="22"/>
                <w:lang w:val="en-US" w:eastAsia="zh-CN"/>
              </w:rPr>
              <w:t>S.typhi</w:t>
            </w:r>
            <w:proofErr w:type="spellEnd"/>
            <w:proofErr w:type="gramEnd"/>
          </w:p>
        </w:tc>
        <w:tc>
          <w:tcPr>
            <w:tcW w:w="1514" w:type="dxa"/>
          </w:tcPr>
          <w:p w14:paraId="1D8627DE"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Bone culture only</w:t>
            </w:r>
          </w:p>
        </w:tc>
        <w:tc>
          <w:tcPr>
            <w:tcW w:w="1524" w:type="dxa"/>
          </w:tcPr>
          <w:p w14:paraId="3EB435B5"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69.8% (37/53)</w:t>
            </w:r>
          </w:p>
        </w:tc>
        <w:tc>
          <w:tcPr>
            <w:tcW w:w="1238" w:type="dxa"/>
          </w:tcPr>
          <w:p w14:paraId="227D343A" w14:textId="77777777" w:rsidR="00817C79" w:rsidRPr="00CB43C4" w:rsidRDefault="1347BD16" w:rsidP="5CE9CD9C">
            <w:pPr>
              <w:spacing w:after="80" w:line="259" w:lineRule="auto"/>
              <w:rPr>
                <w:rFonts w:eastAsia="Calibri" w:cs="Times New Roman"/>
                <w:color w:val="7030A0"/>
                <w:sz w:val="22"/>
                <w:szCs w:val="22"/>
                <w:lang w:eastAsia="zh-CN"/>
              </w:rPr>
            </w:pPr>
            <w:proofErr w:type="gramStart"/>
            <w:r w:rsidRPr="5CE9CD9C">
              <w:rPr>
                <w:rFonts w:eastAsia="Calibri" w:cs="Times New Roman"/>
                <w:color w:val="7030A0"/>
                <w:sz w:val="22"/>
                <w:szCs w:val="22"/>
                <w:lang w:eastAsia="zh-CN"/>
              </w:rPr>
              <w:t>?/</w:t>
            </w:r>
            <w:proofErr w:type="gramEnd"/>
            <w:r w:rsidRPr="5CE9CD9C">
              <w:rPr>
                <w:rFonts w:eastAsia="Calibri" w:cs="Times New Roman"/>
                <w:color w:val="7030A0"/>
                <w:sz w:val="22"/>
                <w:szCs w:val="22"/>
                <w:lang w:eastAsia="zh-CN"/>
              </w:rPr>
              <w:t>8</w:t>
            </w:r>
          </w:p>
        </w:tc>
      </w:tr>
      <w:tr w:rsidR="00817C79" w:rsidRPr="00CB43C4" w14:paraId="0E62C99E" w14:textId="77777777" w:rsidTr="5CE9CD9C">
        <w:tc>
          <w:tcPr>
            <w:tcW w:w="3338" w:type="dxa"/>
          </w:tcPr>
          <w:p w14:paraId="70709D82"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District hospital only</w:t>
            </w:r>
          </w:p>
        </w:tc>
        <w:tc>
          <w:tcPr>
            <w:tcW w:w="1402" w:type="dxa"/>
          </w:tcPr>
          <w:p w14:paraId="2B577F56" w14:textId="0A03E32C" w:rsidR="00817C79" w:rsidRPr="00CB43C4" w:rsidRDefault="63674D28"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Infection with </w:t>
            </w:r>
            <w:proofErr w:type="spellStart"/>
            <w:proofErr w:type="gramStart"/>
            <w:r w:rsidRPr="00CB43C4">
              <w:rPr>
                <w:rFonts w:eastAsia="Calibri" w:cs="Times New Roman"/>
                <w:i/>
                <w:iCs/>
                <w:color w:val="7030A0"/>
                <w:sz w:val="22"/>
                <w:szCs w:val="22"/>
                <w:lang w:val="en-US" w:eastAsia="zh-CN"/>
              </w:rPr>
              <w:t>S.typhi</w:t>
            </w:r>
            <w:proofErr w:type="spellEnd"/>
            <w:proofErr w:type="gramEnd"/>
          </w:p>
        </w:tc>
        <w:tc>
          <w:tcPr>
            <w:tcW w:w="1514" w:type="dxa"/>
          </w:tcPr>
          <w:p w14:paraId="56BCCA80"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Blood culture</w:t>
            </w:r>
          </w:p>
        </w:tc>
        <w:tc>
          <w:tcPr>
            <w:tcW w:w="1524" w:type="dxa"/>
          </w:tcPr>
          <w:p w14:paraId="23B17C8C"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86.5% (32/37)</w:t>
            </w:r>
          </w:p>
        </w:tc>
        <w:tc>
          <w:tcPr>
            <w:tcW w:w="1238" w:type="dxa"/>
          </w:tcPr>
          <w:p w14:paraId="6B03DDD9"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89.6% (26/29)</w:t>
            </w:r>
          </w:p>
        </w:tc>
      </w:tr>
      <w:tr w:rsidR="00817C79" w:rsidRPr="00CB43C4" w14:paraId="3A5DCE6B" w14:textId="77777777" w:rsidTr="5CE9CD9C">
        <w:tc>
          <w:tcPr>
            <w:tcW w:w="3338" w:type="dxa"/>
          </w:tcPr>
          <w:p w14:paraId="7EDD6891"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Full group including negative controls</w:t>
            </w:r>
          </w:p>
        </w:tc>
        <w:tc>
          <w:tcPr>
            <w:tcW w:w="1402" w:type="dxa"/>
          </w:tcPr>
          <w:p w14:paraId="0F018F65" w14:textId="0232C547" w:rsidR="00817C79" w:rsidRPr="00CB43C4" w:rsidRDefault="00817C79" w:rsidP="008249AF">
            <w:pPr>
              <w:spacing w:after="80" w:line="259" w:lineRule="auto"/>
              <w:rPr>
                <w:rFonts w:eastAsia="Calibri" w:cs="Times New Roman"/>
                <w:color w:val="7030A0"/>
                <w:sz w:val="22"/>
                <w:szCs w:val="22"/>
                <w:lang w:val="en-US" w:eastAsia="zh-CN"/>
              </w:rPr>
            </w:pPr>
            <w:proofErr w:type="spellStart"/>
            <w:proofErr w:type="gramStart"/>
            <w:r w:rsidRPr="00CB43C4">
              <w:rPr>
                <w:rFonts w:eastAsia="Calibri" w:cs="Times New Roman"/>
                <w:i/>
                <w:iCs/>
                <w:color w:val="7030A0"/>
                <w:sz w:val="22"/>
                <w:szCs w:val="22"/>
                <w:lang w:val="en-US" w:eastAsia="zh-CN"/>
              </w:rPr>
              <w:t>S.</w:t>
            </w:r>
            <w:r w:rsidR="55C98061" w:rsidRPr="00CB43C4">
              <w:rPr>
                <w:rFonts w:eastAsia="Calibri" w:cs="Times New Roman"/>
                <w:i/>
                <w:iCs/>
                <w:color w:val="7030A0"/>
                <w:sz w:val="22"/>
                <w:szCs w:val="22"/>
                <w:lang w:val="en-US" w:eastAsia="zh-CN"/>
              </w:rPr>
              <w:t>t</w:t>
            </w:r>
            <w:r w:rsidRPr="00CB43C4">
              <w:rPr>
                <w:rFonts w:eastAsia="Calibri" w:cs="Times New Roman"/>
                <w:i/>
                <w:iCs/>
                <w:color w:val="7030A0"/>
                <w:sz w:val="22"/>
                <w:szCs w:val="22"/>
                <w:lang w:val="en-US" w:eastAsia="zh-CN"/>
              </w:rPr>
              <w:t>yphi</w:t>
            </w:r>
            <w:proofErr w:type="spellEnd"/>
            <w:proofErr w:type="gramEnd"/>
            <w:r w:rsidRPr="00CB43C4">
              <w:rPr>
                <w:rFonts w:eastAsia="Calibri" w:cs="Times New Roman"/>
                <w:color w:val="7030A0"/>
                <w:sz w:val="22"/>
                <w:szCs w:val="22"/>
                <w:lang w:val="en-US" w:eastAsia="zh-CN"/>
              </w:rPr>
              <w:t xml:space="preserve"> or </w:t>
            </w:r>
            <w:proofErr w:type="spellStart"/>
            <w:proofErr w:type="gramStart"/>
            <w:r w:rsidRPr="00CB43C4">
              <w:rPr>
                <w:rFonts w:eastAsia="Calibri" w:cs="Times New Roman"/>
                <w:i/>
                <w:iCs/>
                <w:color w:val="7030A0"/>
                <w:sz w:val="22"/>
                <w:szCs w:val="22"/>
                <w:lang w:val="en-US" w:eastAsia="zh-CN"/>
              </w:rPr>
              <w:t>S.</w:t>
            </w:r>
            <w:r w:rsidR="377BE6BD" w:rsidRPr="00CB43C4">
              <w:rPr>
                <w:rFonts w:eastAsia="Calibri" w:cs="Times New Roman"/>
                <w:i/>
                <w:iCs/>
                <w:color w:val="7030A0"/>
                <w:sz w:val="22"/>
                <w:szCs w:val="22"/>
                <w:lang w:val="en-US" w:eastAsia="zh-CN"/>
              </w:rPr>
              <w:t>p</w:t>
            </w:r>
            <w:r w:rsidRPr="00CB43C4">
              <w:rPr>
                <w:rFonts w:eastAsia="Calibri" w:cs="Times New Roman"/>
                <w:i/>
                <w:iCs/>
                <w:color w:val="7030A0"/>
                <w:sz w:val="22"/>
                <w:szCs w:val="22"/>
                <w:lang w:val="en-US" w:eastAsia="zh-CN"/>
              </w:rPr>
              <w:t>aratyphi</w:t>
            </w:r>
            <w:proofErr w:type="spellEnd"/>
            <w:proofErr w:type="gramEnd"/>
          </w:p>
        </w:tc>
        <w:tc>
          <w:tcPr>
            <w:tcW w:w="1514" w:type="dxa"/>
          </w:tcPr>
          <w:p w14:paraId="49E6CDF6"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Blood and/or bone culture</w:t>
            </w:r>
          </w:p>
        </w:tc>
        <w:tc>
          <w:tcPr>
            <w:tcW w:w="1524" w:type="dxa"/>
          </w:tcPr>
          <w:p w14:paraId="36784004"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71% (71/99)</w:t>
            </w:r>
          </w:p>
        </w:tc>
        <w:tc>
          <w:tcPr>
            <w:tcW w:w="1238" w:type="dxa"/>
          </w:tcPr>
          <w:p w14:paraId="3E3CB7A3"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94% (102/108)</w:t>
            </w:r>
          </w:p>
        </w:tc>
      </w:tr>
      <w:tr w:rsidR="00817C79" w:rsidRPr="00CB43C4" w14:paraId="5A4C3519" w14:textId="77777777" w:rsidTr="5CE9CD9C">
        <w:tc>
          <w:tcPr>
            <w:tcW w:w="3338" w:type="dxa"/>
          </w:tcPr>
          <w:p w14:paraId="3BC4AF6B"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All typhoid fever patients</w:t>
            </w:r>
          </w:p>
        </w:tc>
        <w:tc>
          <w:tcPr>
            <w:tcW w:w="1402" w:type="dxa"/>
          </w:tcPr>
          <w:p w14:paraId="038A7FD4" w14:textId="3E056D75" w:rsidR="00817C79" w:rsidRPr="00CB43C4" w:rsidRDefault="00817C79" w:rsidP="008249AF">
            <w:pPr>
              <w:spacing w:after="80" w:line="259" w:lineRule="auto"/>
              <w:rPr>
                <w:rFonts w:eastAsia="Calibri" w:cs="Times New Roman"/>
                <w:color w:val="7030A0"/>
                <w:sz w:val="22"/>
                <w:szCs w:val="22"/>
                <w:highlight w:val="green"/>
                <w:lang w:val="en-US" w:eastAsia="zh-CN"/>
              </w:rPr>
            </w:pPr>
            <w:proofErr w:type="spellStart"/>
            <w:proofErr w:type="gramStart"/>
            <w:r w:rsidRPr="00CB43C4">
              <w:rPr>
                <w:rFonts w:eastAsia="Calibri" w:cs="Times New Roman"/>
                <w:color w:val="7030A0"/>
                <w:sz w:val="22"/>
                <w:szCs w:val="22"/>
                <w:highlight w:val="green"/>
                <w:lang w:val="en-US" w:eastAsia="zh-CN"/>
              </w:rPr>
              <w:t>S.</w:t>
            </w:r>
            <w:r w:rsidR="532C5557" w:rsidRPr="00CB43C4">
              <w:rPr>
                <w:rFonts w:eastAsia="Calibri" w:cs="Times New Roman"/>
                <w:color w:val="7030A0"/>
                <w:sz w:val="22"/>
                <w:szCs w:val="22"/>
                <w:highlight w:val="green"/>
                <w:lang w:val="en-US" w:eastAsia="zh-CN"/>
              </w:rPr>
              <w:t>t</w:t>
            </w:r>
            <w:r w:rsidRPr="00CB43C4">
              <w:rPr>
                <w:rFonts w:eastAsia="Calibri" w:cs="Times New Roman"/>
                <w:color w:val="7030A0"/>
                <w:sz w:val="22"/>
                <w:szCs w:val="22"/>
                <w:highlight w:val="green"/>
                <w:lang w:val="en-US" w:eastAsia="zh-CN"/>
              </w:rPr>
              <w:t>yphi</w:t>
            </w:r>
            <w:proofErr w:type="spellEnd"/>
            <w:proofErr w:type="gramEnd"/>
            <w:r w:rsidRPr="00CB43C4">
              <w:rPr>
                <w:rFonts w:eastAsia="Calibri" w:cs="Times New Roman"/>
                <w:color w:val="7030A0"/>
                <w:sz w:val="22"/>
                <w:szCs w:val="22"/>
                <w:highlight w:val="green"/>
                <w:lang w:val="en-US" w:eastAsia="zh-CN"/>
              </w:rPr>
              <w:t xml:space="preserve"> or </w:t>
            </w:r>
            <w:proofErr w:type="spellStart"/>
            <w:proofErr w:type="gramStart"/>
            <w:r w:rsidRPr="00CB43C4">
              <w:rPr>
                <w:rFonts w:eastAsia="Calibri" w:cs="Times New Roman"/>
                <w:color w:val="7030A0"/>
                <w:sz w:val="22"/>
                <w:szCs w:val="22"/>
                <w:highlight w:val="green"/>
                <w:lang w:val="en-US" w:eastAsia="zh-CN"/>
              </w:rPr>
              <w:t>S.</w:t>
            </w:r>
            <w:r w:rsidR="4D00A269" w:rsidRPr="00CB43C4">
              <w:rPr>
                <w:rFonts w:eastAsia="Calibri" w:cs="Times New Roman"/>
                <w:color w:val="7030A0"/>
                <w:sz w:val="22"/>
                <w:szCs w:val="22"/>
                <w:highlight w:val="green"/>
                <w:lang w:val="en-US" w:eastAsia="zh-CN"/>
              </w:rPr>
              <w:t>p</w:t>
            </w:r>
            <w:r w:rsidRPr="00CB43C4">
              <w:rPr>
                <w:rFonts w:eastAsia="Calibri" w:cs="Times New Roman"/>
                <w:color w:val="7030A0"/>
                <w:sz w:val="22"/>
                <w:szCs w:val="22"/>
                <w:highlight w:val="green"/>
                <w:lang w:val="en-US" w:eastAsia="zh-CN"/>
              </w:rPr>
              <w:t>aratyphi</w:t>
            </w:r>
            <w:proofErr w:type="spellEnd"/>
            <w:proofErr w:type="gramEnd"/>
          </w:p>
        </w:tc>
        <w:tc>
          <w:tcPr>
            <w:tcW w:w="1514" w:type="dxa"/>
          </w:tcPr>
          <w:p w14:paraId="7356A754"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Blood and/or bone culture</w:t>
            </w:r>
          </w:p>
        </w:tc>
        <w:tc>
          <w:tcPr>
            <w:tcW w:w="1524" w:type="dxa"/>
          </w:tcPr>
          <w:p w14:paraId="5E5E2E03"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71% (71/99)</w:t>
            </w:r>
          </w:p>
        </w:tc>
        <w:tc>
          <w:tcPr>
            <w:tcW w:w="1238" w:type="dxa"/>
          </w:tcPr>
          <w:p w14:paraId="5E180387" w14:textId="77777777" w:rsidR="00817C79" w:rsidRPr="00CB43C4" w:rsidRDefault="00817C79" w:rsidP="008249AF">
            <w:pPr>
              <w:spacing w:after="80" w:line="259" w:lineRule="auto"/>
              <w:rPr>
                <w:rFonts w:eastAsia="Calibri" w:cs="Times New Roman"/>
                <w:color w:val="7030A0"/>
                <w:sz w:val="22"/>
                <w:szCs w:val="22"/>
                <w:highlight w:val="green"/>
                <w:lang w:val="en-US" w:eastAsia="zh-CN"/>
              </w:rPr>
            </w:pPr>
            <w:r w:rsidRPr="00CB43C4">
              <w:rPr>
                <w:rFonts w:eastAsia="Calibri" w:cs="Times New Roman"/>
                <w:color w:val="7030A0"/>
                <w:sz w:val="22"/>
                <w:szCs w:val="22"/>
                <w:highlight w:val="green"/>
                <w:lang w:val="en-US" w:eastAsia="zh-CN"/>
              </w:rPr>
              <w:t>89.2 % (25/28)</w:t>
            </w:r>
          </w:p>
        </w:tc>
      </w:tr>
      <w:tr w:rsidR="00817C79" w:rsidRPr="00CB43C4" w14:paraId="6853040E" w14:textId="77777777" w:rsidTr="5CE9CD9C">
        <w:tc>
          <w:tcPr>
            <w:tcW w:w="3338" w:type="dxa"/>
          </w:tcPr>
          <w:p w14:paraId="389DDEDE"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Dr </w:t>
            </w:r>
            <w:proofErr w:type="spellStart"/>
            <w:r w:rsidRPr="00CB43C4">
              <w:rPr>
                <w:rFonts w:eastAsia="Calibri" w:cs="Times New Roman"/>
                <w:color w:val="7030A0"/>
                <w:sz w:val="22"/>
                <w:szCs w:val="22"/>
                <w:lang w:val="en-US" w:eastAsia="zh-CN"/>
              </w:rPr>
              <w:t>Kariadi</w:t>
            </w:r>
            <w:proofErr w:type="spellEnd"/>
            <w:r w:rsidRPr="00CB43C4">
              <w:rPr>
                <w:rFonts w:eastAsia="Calibri" w:cs="Times New Roman"/>
                <w:color w:val="7030A0"/>
                <w:sz w:val="22"/>
                <w:szCs w:val="22"/>
                <w:lang w:val="en-US" w:eastAsia="zh-CN"/>
              </w:rPr>
              <w:t xml:space="preserve"> Hospital only</w:t>
            </w:r>
          </w:p>
        </w:tc>
        <w:tc>
          <w:tcPr>
            <w:tcW w:w="1402" w:type="dxa"/>
          </w:tcPr>
          <w:p w14:paraId="1B7BBBE0" w14:textId="2B172BEB" w:rsidR="00817C79" w:rsidRPr="00CB43C4" w:rsidRDefault="09DE66B3" w:rsidP="008249AF">
            <w:pPr>
              <w:spacing w:after="80" w:line="259" w:lineRule="auto"/>
              <w:rPr>
                <w:rFonts w:eastAsia="Calibri" w:cs="Times New Roman"/>
                <w:color w:val="7030A0"/>
                <w:sz w:val="22"/>
                <w:szCs w:val="22"/>
                <w:lang w:val="en-US" w:eastAsia="zh-CN"/>
              </w:rPr>
            </w:pPr>
            <w:proofErr w:type="spellStart"/>
            <w:proofErr w:type="gramStart"/>
            <w:r w:rsidRPr="00CB43C4">
              <w:rPr>
                <w:rFonts w:eastAsia="Calibri" w:cs="Times New Roman"/>
                <w:i/>
                <w:iCs/>
                <w:color w:val="7030A0"/>
                <w:sz w:val="22"/>
                <w:szCs w:val="22"/>
                <w:lang w:val="en-US" w:eastAsia="zh-CN"/>
              </w:rPr>
              <w:t>S.typhi</w:t>
            </w:r>
            <w:proofErr w:type="spellEnd"/>
            <w:proofErr w:type="gramEnd"/>
            <w:r w:rsidRPr="00CB43C4">
              <w:rPr>
                <w:rFonts w:eastAsia="Calibri" w:cs="Times New Roman"/>
                <w:color w:val="7030A0"/>
                <w:sz w:val="22"/>
                <w:szCs w:val="22"/>
                <w:lang w:val="en-US" w:eastAsia="zh-CN"/>
              </w:rPr>
              <w:t xml:space="preserve"> or </w:t>
            </w:r>
            <w:proofErr w:type="spellStart"/>
            <w:proofErr w:type="gramStart"/>
            <w:r w:rsidRPr="00CB43C4">
              <w:rPr>
                <w:rFonts w:eastAsia="Calibri" w:cs="Times New Roman"/>
                <w:i/>
                <w:iCs/>
                <w:color w:val="7030A0"/>
                <w:sz w:val="22"/>
                <w:szCs w:val="22"/>
                <w:lang w:val="en-US" w:eastAsia="zh-CN"/>
              </w:rPr>
              <w:t>S.paratyphi</w:t>
            </w:r>
            <w:proofErr w:type="spellEnd"/>
            <w:proofErr w:type="gramEnd"/>
          </w:p>
        </w:tc>
        <w:tc>
          <w:tcPr>
            <w:tcW w:w="1514" w:type="dxa"/>
          </w:tcPr>
          <w:p w14:paraId="74E32FF4"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Blood and bone culture</w:t>
            </w:r>
          </w:p>
        </w:tc>
        <w:tc>
          <w:tcPr>
            <w:tcW w:w="1524" w:type="dxa"/>
          </w:tcPr>
          <w:p w14:paraId="4AB38A97"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66% (39/59)</w:t>
            </w:r>
          </w:p>
        </w:tc>
        <w:tc>
          <w:tcPr>
            <w:tcW w:w="1238" w:type="dxa"/>
          </w:tcPr>
          <w:p w14:paraId="64D8B2DF"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100% (2/2)</w:t>
            </w:r>
          </w:p>
        </w:tc>
      </w:tr>
      <w:tr w:rsidR="00817C79" w:rsidRPr="00CB43C4" w14:paraId="1D2FE740" w14:textId="77777777" w:rsidTr="5CE9CD9C">
        <w:tc>
          <w:tcPr>
            <w:tcW w:w="3338" w:type="dxa"/>
          </w:tcPr>
          <w:p w14:paraId="53CF6E44"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District hospital only</w:t>
            </w:r>
          </w:p>
        </w:tc>
        <w:tc>
          <w:tcPr>
            <w:tcW w:w="1402" w:type="dxa"/>
          </w:tcPr>
          <w:p w14:paraId="57C61718" w14:textId="5BE32F5D" w:rsidR="00817C79" w:rsidRPr="00CB43C4" w:rsidRDefault="4DF8FBB1" w:rsidP="008249AF">
            <w:pPr>
              <w:spacing w:after="80" w:line="259" w:lineRule="auto"/>
              <w:rPr>
                <w:rFonts w:eastAsia="Calibri" w:cs="Times New Roman"/>
                <w:color w:val="7030A0"/>
                <w:sz w:val="22"/>
                <w:szCs w:val="22"/>
                <w:lang w:val="en-US" w:eastAsia="zh-CN"/>
              </w:rPr>
            </w:pPr>
            <w:proofErr w:type="spellStart"/>
            <w:proofErr w:type="gramStart"/>
            <w:r w:rsidRPr="00CB43C4">
              <w:rPr>
                <w:rFonts w:eastAsia="Calibri" w:cs="Times New Roman"/>
                <w:i/>
                <w:iCs/>
                <w:color w:val="7030A0"/>
                <w:sz w:val="22"/>
                <w:szCs w:val="22"/>
                <w:lang w:val="en-US" w:eastAsia="zh-CN"/>
              </w:rPr>
              <w:t>S.typhi</w:t>
            </w:r>
            <w:proofErr w:type="spellEnd"/>
            <w:proofErr w:type="gramEnd"/>
            <w:r w:rsidRPr="00CB43C4">
              <w:rPr>
                <w:rFonts w:eastAsia="Calibri" w:cs="Times New Roman"/>
                <w:color w:val="7030A0"/>
                <w:sz w:val="22"/>
                <w:szCs w:val="22"/>
                <w:lang w:val="en-US" w:eastAsia="zh-CN"/>
              </w:rPr>
              <w:t xml:space="preserve"> or </w:t>
            </w:r>
            <w:proofErr w:type="spellStart"/>
            <w:proofErr w:type="gramStart"/>
            <w:r w:rsidRPr="00CB43C4">
              <w:rPr>
                <w:rFonts w:eastAsia="Calibri" w:cs="Times New Roman"/>
                <w:i/>
                <w:iCs/>
                <w:color w:val="7030A0"/>
                <w:sz w:val="22"/>
                <w:szCs w:val="22"/>
                <w:lang w:val="en-US" w:eastAsia="zh-CN"/>
              </w:rPr>
              <w:t>S.paratyphi</w:t>
            </w:r>
            <w:proofErr w:type="spellEnd"/>
            <w:proofErr w:type="gramEnd"/>
          </w:p>
        </w:tc>
        <w:tc>
          <w:tcPr>
            <w:tcW w:w="1514" w:type="dxa"/>
          </w:tcPr>
          <w:p w14:paraId="6570DF3D"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Blood culture only</w:t>
            </w:r>
          </w:p>
        </w:tc>
        <w:tc>
          <w:tcPr>
            <w:tcW w:w="1524" w:type="dxa"/>
          </w:tcPr>
          <w:p w14:paraId="36311A1A"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80% (32/40)</w:t>
            </w:r>
          </w:p>
        </w:tc>
        <w:tc>
          <w:tcPr>
            <w:tcW w:w="1238" w:type="dxa"/>
          </w:tcPr>
          <w:p w14:paraId="14C3235A"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88.4% (23/26)</w:t>
            </w:r>
          </w:p>
        </w:tc>
      </w:tr>
      <w:tr w:rsidR="00817C79" w:rsidRPr="00CB43C4" w14:paraId="16451BB3" w14:textId="77777777" w:rsidTr="5CE9CD9C">
        <w:tc>
          <w:tcPr>
            <w:tcW w:w="3338" w:type="dxa"/>
          </w:tcPr>
          <w:p w14:paraId="51C73487" w14:textId="3D82496E"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 xml:space="preserve">Dr </w:t>
            </w:r>
            <w:proofErr w:type="spellStart"/>
            <w:r w:rsidRPr="00CB43C4">
              <w:rPr>
                <w:rFonts w:eastAsia="Calibri" w:cs="Times New Roman"/>
                <w:color w:val="7030A0"/>
                <w:sz w:val="22"/>
                <w:szCs w:val="22"/>
                <w:lang w:val="en-US" w:eastAsia="zh-CN"/>
              </w:rPr>
              <w:t>Kariadi</w:t>
            </w:r>
            <w:proofErr w:type="spellEnd"/>
            <w:r w:rsidRPr="00CB43C4">
              <w:rPr>
                <w:rFonts w:eastAsia="Calibri" w:cs="Times New Roman"/>
                <w:color w:val="7030A0"/>
                <w:sz w:val="22"/>
                <w:szCs w:val="22"/>
                <w:lang w:val="en-US" w:eastAsia="zh-CN"/>
              </w:rPr>
              <w:t xml:space="preserve"> </w:t>
            </w:r>
            <w:r w:rsidR="31A7D13A" w:rsidRPr="00CB43C4">
              <w:rPr>
                <w:rFonts w:eastAsia="Calibri" w:cs="Times New Roman"/>
                <w:color w:val="7030A0"/>
                <w:sz w:val="22"/>
                <w:szCs w:val="22"/>
                <w:lang w:val="en-US" w:eastAsia="zh-CN"/>
              </w:rPr>
              <w:t>Hospital p</w:t>
            </w:r>
            <w:r w:rsidRPr="00CB43C4">
              <w:rPr>
                <w:rFonts w:eastAsia="Calibri" w:cs="Times New Roman"/>
                <w:color w:val="7030A0"/>
                <w:sz w:val="22"/>
                <w:szCs w:val="22"/>
                <w:lang w:val="en-US" w:eastAsia="zh-CN"/>
              </w:rPr>
              <w:t>lus negative controls</w:t>
            </w:r>
          </w:p>
        </w:tc>
        <w:tc>
          <w:tcPr>
            <w:tcW w:w="1402" w:type="dxa"/>
          </w:tcPr>
          <w:p w14:paraId="6236F44F" w14:textId="796EDC99" w:rsidR="00817C79" w:rsidRPr="00CB43C4" w:rsidRDefault="13187639" w:rsidP="008249AF">
            <w:pPr>
              <w:spacing w:after="80" w:line="259" w:lineRule="auto"/>
              <w:rPr>
                <w:rFonts w:eastAsia="Calibri" w:cs="Times New Roman"/>
                <w:color w:val="7030A0"/>
                <w:sz w:val="22"/>
                <w:szCs w:val="22"/>
                <w:lang w:val="en-US" w:eastAsia="zh-CN"/>
              </w:rPr>
            </w:pPr>
            <w:proofErr w:type="spellStart"/>
            <w:proofErr w:type="gramStart"/>
            <w:r w:rsidRPr="00CB43C4">
              <w:rPr>
                <w:rFonts w:eastAsia="Calibri" w:cs="Times New Roman"/>
                <w:i/>
                <w:iCs/>
                <w:color w:val="7030A0"/>
                <w:sz w:val="22"/>
                <w:szCs w:val="22"/>
                <w:lang w:val="en-US" w:eastAsia="zh-CN"/>
              </w:rPr>
              <w:t>S.typhi</w:t>
            </w:r>
            <w:proofErr w:type="spellEnd"/>
            <w:proofErr w:type="gramEnd"/>
            <w:r w:rsidRPr="00CB43C4">
              <w:rPr>
                <w:rFonts w:eastAsia="Calibri" w:cs="Times New Roman"/>
                <w:color w:val="7030A0"/>
                <w:sz w:val="22"/>
                <w:szCs w:val="22"/>
                <w:lang w:val="en-US" w:eastAsia="zh-CN"/>
              </w:rPr>
              <w:t xml:space="preserve"> or </w:t>
            </w:r>
            <w:proofErr w:type="spellStart"/>
            <w:proofErr w:type="gramStart"/>
            <w:r w:rsidRPr="00CB43C4">
              <w:rPr>
                <w:rFonts w:eastAsia="Calibri" w:cs="Times New Roman"/>
                <w:i/>
                <w:iCs/>
                <w:color w:val="7030A0"/>
                <w:sz w:val="22"/>
                <w:szCs w:val="22"/>
                <w:lang w:val="en-US" w:eastAsia="zh-CN"/>
              </w:rPr>
              <w:t>S.paratyphi</w:t>
            </w:r>
            <w:proofErr w:type="spellEnd"/>
            <w:proofErr w:type="gramEnd"/>
          </w:p>
        </w:tc>
        <w:tc>
          <w:tcPr>
            <w:tcW w:w="1514" w:type="dxa"/>
          </w:tcPr>
          <w:p w14:paraId="71476FA9"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Blood and/or bone culture</w:t>
            </w:r>
          </w:p>
        </w:tc>
        <w:tc>
          <w:tcPr>
            <w:tcW w:w="1524" w:type="dxa"/>
          </w:tcPr>
          <w:p w14:paraId="5C9394FD"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66% (39/59)</w:t>
            </w:r>
          </w:p>
        </w:tc>
        <w:tc>
          <w:tcPr>
            <w:tcW w:w="1238" w:type="dxa"/>
          </w:tcPr>
          <w:p w14:paraId="24C78BA6" w14:textId="77777777" w:rsidR="00817C79" w:rsidRPr="00CB43C4" w:rsidRDefault="00817C79" w:rsidP="008249AF">
            <w:pPr>
              <w:spacing w:after="80" w:line="259" w:lineRule="auto"/>
              <w:rPr>
                <w:rFonts w:eastAsia="Calibri" w:cs="Times New Roman"/>
                <w:color w:val="7030A0"/>
                <w:sz w:val="22"/>
                <w:szCs w:val="22"/>
                <w:lang w:val="en-US" w:eastAsia="zh-CN"/>
              </w:rPr>
            </w:pPr>
            <w:r w:rsidRPr="00CB43C4">
              <w:rPr>
                <w:rFonts w:eastAsia="Calibri" w:cs="Times New Roman"/>
                <w:color w:val="7030A0"/>
                <w:sz w:val="22"/>
                <w:szCs w:val="22"/>
                <w:lang w:val="en-US" w:eastAsia="zh-CN"/>
              </w:rPr>
              <w:t>96% (79/82)</w:t>
            </w:r>
          </w:p>
        </w:tc>
      </w:tr>
    </w:tbl>
    <w:p w14:paraId="744464EF" w14:textId="77777777" w:rsidR="00817C79" w:rsidRPr="00CB43C4" w:rsidRDefault="00817C79" w:rsidP="00817C79">
      <w:pPr>
        <w:spacing w:after="200" w:line="240" w:lineRule="auto"/>
        <w:rPr>
          <w:b/>
          <w:bCs/>
          <w:color w:val="44546A" w:themeColor="text2"/>
          <w:lang w:val="en-US"/>
        </w:rPr>
      </w:pPr>
    </w:p>
    <w:p w14:paraId="7EE12CE4" w14:textId="77777777" w:rsidR="00817C79" w:rsidRPr="00CB43C4" w:rsidRDefault="00817C79" w:rsidP="00817C79">
      <w:pPr>
        <w:rPr>
          <w:lang w:val="en-US"/>
        </w:rPr>
      </w:pPr>
    </w:p>
    <w:p w14:paraId="30113C81" w14:textId="78D83EA3" w:rsidR="00EC22D8" w:rsidRPr="00CB43C4" w:rsidRDefault="1F9B727E" w:rsidP="00CC1598">
      <w:pPr>
        <w:pStyle w:val="Caption"/>
        <w:rPr>
          <w:lang w:val="en-US"/>
        </w:rPr>
      </w:pPr>
      <w:r w:rsidRPr="5CE9CD9C">
        <w:rPr>
          <w:lang w:val="en-US"/>
        </w:rPr>
        <w:t>Table</w:t>
      </w:r>
      <w:bookmarkEnd w:id="20"/>
      <w:r w:rsidRPr="5CE9CD9C">
        <w:rPr>
          <w:lang w:val="en-US"/>
        </w:rPr>
        <w:t xml:space="preserve"> </w:t>
      </w:r>
      <w:r w:rsidR="00CC1598" w:rsidRPr="5CE9CD9C">
        <w:rPr>
          <w:lang w:val="en-US"/>
        </w:rPr>
        <w:fldChar w:fldCharType="begin"/>
      </w:r>
      <w:r w:rsidR="00CC1598" w:rsidRPr="5CE9CD9C">
        <w:rPr>
          <w:lang w:val="en-US"/>
        </w:rPr>
        <w:instrText xml:space="preserve"> SEQ Table \* ARABIC </w:instrText>
      </w:r>
      <w:r w:rsidR="00CC1598" w:rsidRPr="5CE9CD9C">
        <w:rPr>
          <w:lang w:val="en-US"/>
        </w:rPr>
        <w:fldChar w:fldCharType="separate"/>
      </w:r>
      <w:r w:rsidR="2BA9663E" w:rsidRPr="5CE9CD9C">
        <w:rPr>
          <w:lang w:val="en-US"/>
        </w:rPr>
        <w:t>5</w:t>
      </w:r>
      <w:r w:rsidR="00CC1598" w:rsidRPr="5CE9CD9C">
        <w:rPr>
          <w:lang w:val="en-US"/>
        </w:rPr>
        <w:fldChar w:fldCharType="end"/>
      </w:r>
      <w:bookmarkEnd w:id="21"/>
      <w:r w:rsidRPr="5CE9CD9C">
        <w:rPr>
          <w:lang w:val="en-US"/>
        </w:rPr>
        <w:t xml:space="preserve">: </w:t>
      </w:r>
      <w:r w:rsidR="298EAFC2" w:rsidRPr="5CE9CD9C">
        <w:rPr>
          <w:lang w:val="en-US"/>
        </w:rPr>
        <w:t xml:space="preserve">Identification </w:t>
      </w:r>
      <w:r w:rsidR="54DCE716" w:rsidRPr="5CE9CD9C">
        <w:rPr>
          <w:lang w:val="en-US"/>
        </w:rPr>
        <w:t xml:space="preserve">of </w:t>
      </w:r>
      <w:r w:rsidR="702B0F52" w:rsidRPr="5CE9CD9C">
        <w:rPr>
          <w:lang w:val="en-US"/>
        </w:rPr>
        <w:t xml:space="preserve">numerical accuracy </w:t>
      </w:r>
      <w:r w:rsidR="54DCE716" w:rsidRPr="5CE9CD9C">
        <w:rPr>
          <w:lang w:val="en-US"/>
        </w:rPr>
        <w:t xml:space="preserve">estimates(s) to be </w:t>
      </w:r>
      <w:bookmarkEnd w:id="17"/>
      <w:r w:rsidR="60E28B94" w:rsidRPr="5CE9CD9C">
        <w:rPr>
          <w:lang w:val="en-US"/>
        </w:rPr>
        <w:t>assessed</w:t>
      </w:r>
      <w:r w:rsidR="60E28B94" w:rsidRPr="5CE9CD9C">
        <w:rPr>
          <w:color w:val="auto"/>
          <w:lang w:val="en-US"/>
        </w:rPr>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928"/>
        <w:gridCol w:w="1928"/>
        <w:gridCol w:w="1928"/>
      </w:tblGrid>
      <w:tr w:rsidR="00913E98" w:rsidRPr="00CB43C4" w14:paraId="46290FED" w14:textId="77777777" w:rsidTr="006B41B1">
        <w:trPr>
          <w:trHeight w:val="300"/>
        </w:trPr>
        <w:tc>
          <w:tcPr>
            <w:tcW w:w="3232" w:type="dxa"/>
            <w:shd w:val="clear" w:color="auto" w:fill="F6F9FC"/>
          </w:tcPr>
          <w:p w14:paraId="6C9C28E0" w14:textId="77777777" w:rsidR="00913E98" w:rsidRPr="00CB43C4" w:rsidRDefault="00913E98" w:rsidP="008A69A2">
            <w:pPr>
              <w:rPr>
                <w:b/>
                <w:bCs/>
                <w:sz w:val="20"/>
                <w:szCs w:val="20"/>
                <w:lang w:val="en-US"/>
              </w:rPr>
            </w:pPr>
          </w:p>
        </w:tc>
        <w:tc>
          <w:tcPr>
            <w:tcW w:w="1928" w:type="dxa"/>
            <w:shd w:val="clear" w:color="auto" w:fill="F6F9FC"/>
          </w:tcPr>
          <w:p w14:paraId="3DD91D79" w14:textId="198F07E7" w:rsidR="00913E98" w:rsidRPr="00CB43C4" w:rsidRDefault="00913E98" w:rsidP="008A69A2">
            <w:pPr>
              <w:rPr>
                <w:b/>
                <w:bCs/>
                <w:sz w:val="20"/>
                <w:szCs w:val="20"/>
                <w:lang w:val="en-US"/>
              </w:rPr>
            </w:pPr>
            <w:r w:rsidRPr="00CB43C4">
              <w:rPr>
                <w:b/>
                <w:bCs/>
                <w:sz w:val="20"/>
                <w:szCs w:val="20"/>
                <w:lang w:val="en-US"/>
              </w:rPr>
              <w:t>Estimate 1</w:t>
            </w:r>
          </w:p>
        </w:tc>
        <w:tc>
          <w:tcPr>
            <w:tcW w:w="1928" w:type="dxa"/>
            <w:shd w:val="clear" w:color="auto" w:fill="F6F9FC"/>
          </w:tcPr>
          <w:p w14:paraId="4D4C8DC9" w14:textId="1F2EFA5E" w:rsidR="00913E98" w:rsidRPr="00CB43C4" w:rsidRDefault="00913E98" w:rsidP="008A69A2">
            <w:pPr>
              <w:rPr>
                <w:b/>
                <w:bCs/>
                <w:sz w:val="20"/>
                <w:szCs w:val="20"/>
                <w:lang w:val="en-US"/>
              </w:rPr>
            </w:pPr>
            <w:r w:rsidRPr="00CB43C4">
              <w:rPr>
                <w:b/>
                <w:bCs/>
                <w:sz w:val="20"/>
                <w:szCs w:val="20"/>
                <w:lang w:val="en-US"/>
              </w:rPr>
              <w:t>Estimate 2</w:t>
            </w:r>
          </w:p>
        </w:tc>
        <w:tc>
          <w:tcPr>
            <w:tcW w:w="1928" w:type="dxa"/>
            <w:shd w:val="clear" w:color="auto" w:fill="F6F9FC"/>
          </w:tcPr>
          <w:p w14:paraId="0CE84844" w14:textId="6847ACA1" w:rsidR="00913E98" w:rsidRPr="00CB43C4" w:rsidRDefault="00913E98" w:rsidP="008A69A2">
            <w:pPr>
              <w:rPr>
                <w:b/>
                <w:bCs/>
                <w:sz w:val="20"/>
                <w:szCs w:val="20"/>
                <w:lang w:val="en-US"/>
              </w:rPr>
            </w:pPr>
            <w:r w:rsidRPr="00CB43C4">
              <w:rPr>
                <w:b/>
                <w:bCs/>
                <w:sz w:val="20"/>
                <w:szCs w:val="20"/>
                <w:lang w:val="en-US"/>
              </w:rPr>
              <w:t>Estimate 3</w:t>
            </w:r>
          </w:p>
        </w:tc>
      </w:tr>
      <w:tr w:rsidR="0026728A" w:rsidRPr="00CB43C4" w14:paraId="01245427" w14:textId="77777777" w:rsidTr="006B41B1">
        <w:trPr>
          <w:trHeight w:val="300"/>
        </w:trPr>
        <w:tc>
          <w:tcPr>
            <w:tcW w:w="3232" w:type="dxa"/>
            <w:shd w:val="clear" w:color="auto" w:fill="F6F9FC"/>
          </w:tcPr>
          <w:p w14:paraId="31BFF9E9" w14:textId="77777777" w:rsidR="0026728A" w:rsidRPr="00CB43C4" w:rsidRDefault="0026728A" w:rsidP="0026728A">
            <w:pPr>
              <w:rPr>
                <w:sz w:val="20"/>
                <w:szCs w:val="20"/>
                <w:lang w:val="en-US"/>
              </w:rPr>
            </w:pPr>
            <w:r w:rsidRPr="00CB43C4">
              <w:rPr>
                <w:b/>
                <w:bCs/>
                <w:sz w:val="20"/>
                <w:szCs w:val="20"/>
                <w:lang w:val="en-US"/>
              </w:rPr>
              <w:t>Synthesis Question</w:t>
            </w:r>
            <w:r w:rsidRPr="00CB43C4">
              <w:rPr>
                <w:sz w:val="20"/>
                <w:szCs w:val="20"/>
                <w:lang w:val="en-US"/>
              </w:rPr>
              <w:t xml:space="preserve"> (e.g. Q1, Q2 from table X)</w:t>
            </w:r>
          </w:p>
        </w:tc>
        <w:tc>
          <w:tcPr>
            <w:tcW w:w="1928" w:type="dxa"/>
          </w:tcPr>
          <w:p w14:paraId="2CE33CDB" w14:textId="1CFDFC0A" w:rsidR="0026728A" w:rsidRPr="00CB43C4" w:rsidRDefault="0026728A" w:rsidP="0026728A">
            <w:pPr>
              <w:rPr>
                <w:sz w:val="20"/>
                <w:szCs w:val="20"/>
                <w:lang w:val="en-US"/>
              </w:rPr>
            </w:pPr>
            <w:r w:rsidRPr="00CB43C4">
              <w:rPr>
                <w:color w:val="7030A0"/>
                <w:sz w:val="20"/>
                <w:szCs w:val="20"/>
                <w:lang w:val="en-US"/>
              </w:rPr>
              <w:t>Question 1</w:t>
            </w:r>
          </w:p>
        </w:tc>
        <w:tc>
          <w:tcPr>
            <w:tcW w:w="1928" w:type="dxa"/>
          </w:tcPr>
          <w:p w14:paraId="24A275E7" w14:textId="56BAD330" w:rsidR="0026728A" w:rsidRPr="00CB43C4" w:rsidRDefault="0026728A" w:rsidP="0026728A">
            <w:pPr>
              <w:rPr>
                <w:sz w:val="20"/>
                <w:szCs w:val="20"/>
                <w:lang w:val="en-US"/>
              </w:rPr>
            </w:pPr>
            <w:r w:rsidRPr="00CB43C4">
              <w:rPr>
                <w:color w:val="7030A0"/>
                <w:sz w:val="20"/>
                <w:szCs w:val="20"/>
                <w:lang w:val="en-US"/>
              </w:rPr>
              <w:t>Question 1</w:t>
            </w:r>
          </w:p>
        </w:tc>
        <w:tc>
          <w:tcPr>
            <w:tcW w:w="1928" w:type="dxa"/>
          </w:tcPr>
          <w:p w14:paraId="0791D851" w14:textId="5844C42F" w:rsidR="0026728A" w:rsidRPr="00CB43C4" w:rsidRDefault="0026728A" w:rsidP="0026728A">
            <w:pPr>
              <w:rPr>
                <w:sz w:val="20"/>
                <w:szCs w:val="20"/>
                <w:lang w:val="en-US"/>
              </w:rPr>
            </w:pPr>
            <w:r w:rsidRPr="00CB43C4">
              <w:rPr>
                <w:color w:val="7030A0"/>
                <w:sz w:val="20"/>
                <w:szCs w:val="20"/>
                <w:lang w:val="en-US"/>
              </w:rPr>
              <w:t>Question 2</w:t>
            </w:r>
          </w:p>
        </w:tc>
      </w:tr>
      <w:tr w:rsidR="0026728A" w:rsidRPr="00CB43C4" w14:paraId="518A7F2E" w14:textId="77777777" w:rsidTr="006B41B1">
        <w:trPr>
          <w:trHeight w:val="300"/>
        </w:trPr>
        <w:tc>
          <w:tcPr>
            <w:tcW w:w="3232" w:type="dxa"/>
            <w:tcBorders>
              <w:top w:val="single" w:sz="4" w:space="0" w:color="auto"/>
              <w:left w:val="single" w:sz="4" w:space="0" w:color="auto"/>
              <w:bottom w:val="single" w:sz="4" w:space="0" w:color="auto"/>
              <w:right w:val="single" w:sz="4" w:space="0" w:color="auto"/>
            </w:tcBorders>
            <w:shd w:val="clear" w:color="auto" w:fill="F6F9FC"/>
          </w:tcPr>
          <w:p w14:paraId="40317031" w14:textId="3DC398DB" w:rsidR="0026728A" w:rsidRPr="00CB43C4" w:rsidRDefault="0026728A" w:rsidP="0026728A">
            <w:pPr>
              <w:rPr>
                <w:sz w:val="20"/>
                <w:szCs w:val="20"/>
                <w:lang w:val="en-US"/>
              </w:rPr>
            </w:pPr>
            <w:r w:rsidRPr="00CB43C4">
              <w:rPr>
                <w:sz w:val="20"/>
                <w:szCs w:val="20"/>
                <w:lang w:val="en-US"/>
              </w:rPr>
              <w:t xml:space="preserve">Numerical test accuracy result e.g. sensitivity=80% </w:t>
            </w:r>
          </w:p>
          <w:p w14:paraId="138E84E5" w14:textId="4C04698F" w:rsidR="0026728A" w:rsidRPr="00CB43C4" w:rsidRDefault="0026728A" w:rsidP="0026728A">
            <w:pPr>
              <w:rPr>
                <w:sz w:val="20"/>
                <w:szCs w:val="20"/>
                <w:lang w:val="en-US"/>
              </w:rPr>
            </w:pPr>
            <w:r w:rsidRPr="00CB43C4">
              <w:rPr>
                <w:sz w:val="20"/>
                <w:szCs w:val="20"/>
                <w:lang w:val="en-US"/>
              </w:rPr>
              <w:t xml:space="preserve">and specificity=76% </w:t>
            </w:r>
          </w:p>
        </w:tc>
        <w:tc>
          <w:tcPr>
            <w:tcW w:w="1928" w:type="dxa"/>
            <w:tcBorders>
              <w:top w:val="single" w:sz="4" w:space="0" w:color="auto"/>
              <w:left w:val="single" w:sz="4" w:space="0" w:color="auto"/>
              <w:bottom w:val="single" w:sz="4" w:space="0" w:color="auto"/>
              <w:right w:val="single" w:sz="4" w:space="0" w:color="auto"/>
            </w:tcBorders>
          </w:tcPr>
          <w:p w14:paraId="6127208E" w14:textId="77777777" w:rsidR="0026728A" w:rsidRPr="00CB43C4" w:rsidRDefault="0026728A" w:rsidP="0026728A">
            <w:pPr>
              <w:rPr>
                <w:b/>
                <w:bCs/>
                <w:color w:val="7030A0"/>
                <w:sz w:val="20"/>
                <w:szCs w:val="20"/>
                <w:lang w:val="en-US"/>
              </w:rPr>
            </w:pPr>
            <w:r w:rsidRPr="00CB43C4">
              <w:rPr>
                <w:b/>
                <w:bCs/>
                <w:color w:val="7030A0"/>
                <w:sz w:val="20"/>
                <w:szCs w:val="20"/>
                <w:lang w:val="en-US"/>
              </w:rPr>
              <w:t>Sens: 76.9%</w:t>
            </w:r>
          </w:p>
          <w:p w14:paraId="5D8D0494" w14:textId="3518CD7D" w:rsidR="0026728A" w:rsidRPr="00CB43C4" w:rsidRDefault="0026728A" w:rsidP="0026728A">
            <w:pPr>
              <w:rPr>
                <w:sz w:val="20"/>
                <w:szCs w:val="20"/>
                <w:lang w:val="en-US"/>
              </w:rPr>
            </w:pPr>
            <w:r w:rsidRPr="00CB43C4">
              <w:rPr>
                <w:b/>
                <w:bCs/>
                <w:color w:val="7030A0"/>
                <w:sz w:val="20"/>
                <w:szCs w:val="20"/>
                <w:lang w:val="en-US"/>
              </w:rPr>
              <w:t>Spec: 88.9%</w:t>
            </w:r>
          </w:p>
        </w:tc>
        <w:tc>
          <w:tcPr>
            <w:tcW w:w="1928" w:type="dxa"/>
            <w:tcBorders>
              <w:top w:val="single" w:sz="4" w:space="0" w:color="auto"/>
              <w:left w:val="single" w:sz="4" w:space="0" w:color="auto"/>
              <w:bottom w:val="single" w:sz="4" w:space="0" w:color="auto"/>
              <w:right w:val="single" w:sz="4" w:space="0" w:color="auto"/>
            </w:tcBorders>
          </w:tcPr>
          <w:p w14:paraId="13900F73" w14:textId="77777777" w:rsidR="0026728A" w:rsidRPr="00CB43C4" w:rsidRDefault="0026728A" w:rsidP="0026728A">
            <w:pPr>
              <w:rPr>
                <w:b/>
                <w:bCs/>
                <w:color w:val="7030A0"/>
                <w:sz w:val="20"/>
                <w:szCs w:val="20"/>
                <w:lang w:val="en-US"/>
              </w:rPr>
            </w:pPr>
            <w:r w:rsidRPr="00CB43C4">
              <w:rPr>
                <w:b/>
                <w:bCs/>
                <w:color w:val="7030A0"/>
                <w:sz w:val="20"/>
                <w:szCs w:val="20"/>
                <w:lang w:val="en-US"/>
              </w:rPr>
              <w:t>Sens: 70.4%</w:t>
            </w:r>
          </w:p>
          <w:p w14:paraId="05F5953C" w14:textId="18AD7CDB" w:rsidR="0026728A" w:rsidRPr="00CB43C4" w:rsidRDefault="0026728A" w:rsidP="0026728A">
            <w:pPr>
              <w:rPr>
                <w:sz w:val="20"/>
                <w:szCs w:val="20"/>
                <w:lang w:val="en-US"/>
              </w:rPr>
            </w:pPr>
            <w:r w:rsidRPr="00CB43C4">
              <w:rPr>
                <w:b/>
                <w:bCs/>
                <w:color w:val="7030A0"/>
                <w:sz w:val="20"/>
                <w:szCs w:val="20"/>
                <w:lang w:val="en-US"/>
              </w:rPr>
              <w:t>Spec: 85.7%</w:t>
            </w:r>
          </w:p>
        </w:tc>
        <w:tc>
          <w:tcPr>
            <w:tcW w:w="1928" w:type="dxa"/>
            <w:tcBorders>
              <w:top w:val="single" w:sz="4" w:space="0" w:color="auto"/>
              <w:left w:val="single" w:sz="4" w:space="0" w:color="auto"/>
              <w:bottom w:val="single" w:sz="4" w:space="0" w:color="auto"/>
              <w:right w:val="single" w:sz="4" w:space="0" w:color="auto"/>
            </w:tcBorders>
          </w:tcPr>
          <w:p w14:paraId="529B9B60" w14:textId="77777777" w:rsidR="0026728A" w:rsidRPr="00CB43C4" w:rsidRDefault="0026728A" w:rsidP="0026728A">
            <w:pPr>
              <w:rPr>
                <w:b/>
                <w:bCs/>
                <w:color w:val="7030A0"/>
                <w:sz w:val="20"/>
                <w:szCs w:val="20"/>
                <w:lang w:val="en-US"/>
              </w:rPr>
            </w:pPr>
            <w:r w:rsidRPr="00CB43C4">
              <w:rPr>
                <w:b/>
                <w:bCs/>
                <w:color w:val="7030A0"/>
                <w:sz w:val="20"/>
                <w:szCs w:val="20"/>
                <w:lang w:val="en-US"/>
              </w:rPr>
              <w:t>Sens: 71%</w:t>
            </w:r>
          </w:p>
          <w:p w14:paraId="396ACEC0" w14:textId="36A48618" w:rsidR="0026728A" w:rsidRPr="00CB43C4" w:rsidRDefault="0026728A" w:rsidP="0026728A">
            <w:pPr>
              <w:rPr>
                <w:sz w:val="20"/>
                <w:szCs w:val="20"/>
                <w:lang w:val="en-US"/>
              </w:rPr>
            </w:pPr>
            <w:r w:rsidRPr="00CB43C4">
              <w:rPr>
                <w:b/>
                <w:bCs/>
                <w:color w:val="7030A0"/>
                <w:sz w:val="20"/>
                <w:szCs w:val="20"/>
                <w:lang w:val="en-US"/>
              </w:rPr>
              <w:t>Spec: 89.2%</w:t>
            </w:r>
          </w:p>
        </w:tc>
      </w:tr>
      <w:tr w:rsidR="0026728A" w:rsidRPr="00CB43C4" w14:paraId="1BACABC3" w14:textId="77777777" w:rsidTr="006B41B1">
        <w:trPr>
          <w:trHeight w:val="300"/>
        </w:trPr>
        <w:tc>
          <w:tcPr>
            <w:tcW w:w="3232" w:type="dxa"/>
            <w:shd w:val="clear" w:color="auto" w:fill="F6F9FC"/>
          </w:tcPr>
          <w:p w14:paraId="17B647C4" w14:textId="795A8718" w:rsidR="0026728A" w:rsidRPr="00CB43C4" w:rsidRDefault="0026728A" w:rsidP="0026728A">
            <w:pPr>
              <w:rPr>
                <w:sz w:val="20"/>
                <w:szCs w:val="20"/>
                <w:lang w:val="en-US"/>
              </w:rPr>
            </w:pPr>
            <w:r w:rsidRPr="00CB43C4">
              <w:rPr>
                <w:sz w:val="20"/>
                <w:szCs w:val="20"/>
                <w:lang w:val="en-US"/>
              </w:rPr>
              <w:t>Participants</w:t>
            </w:r>
          </w:p>
        </w:tc>
        <w:tc>
          <w:tcPr>
            <w:tcW w:w="1928" w:type="dxa"/>
          </w:tcPr>
          <w:p w14:paraId="46EBE206" w14:textId="60B926DA" w:rsidR="0026728A" w:rsidRPr="00CB43C4" w:rsidRDefault="0026728A" w:rsidP="0026728A">
            <w:pPr>
              <w:rPr>
                <w:sz w:val="20"/>
                <w:szCs w:val="20"/>
                <w:lang w:val="en-US"/>
              </w:rPr>
            </w:pPr>
            <w:r w:rsidRPr="00CB43C4">
              <w:rPr>
                <w:color w:val="7030A0"/>
                <w:sz w:val="20"/>
                <w:szCs w:val="20"/>
                <w:lang w:val="en-US"/>
              </w:rPr>
              <w:t xml:space="preserve">Patients with suspected typhoid admitted to </w:t>
            </w:r>
            <w:r w:rsidRPr="00CB43C4">
              <w:rPr>
                <w:b/>
                <w:bCs/>
                <w:color w:val="7030A0"/>
                <w:sz w:val="20"/>
                <w:szCs w:val="20"/>
                <w:lang w:val="en-US"/>
              </w:rPr>
              <w:t xml:space="preserve">4 hospitals </w:t>
            </w:r>
            <w:r w:rsidRPr="00CB43C4">
              <w:rPr>
                <w:color w:val="7030A0"/>
                <w:sz w:val="20"/>
                <w:szCs w:val="20"/>
                <w:lang w:val="en-US"/>
              </w:rPr>
              <w:t>(negative controls excluded)</w:t>
            </w:r>
          </w:p>
        </w:tc>
        <w:tc>
          <w:tcPr>
            <w:tcW w:w="1928" w:type="dxa"/>
          </w:tcPr>
          <w:p w14:paraId="624AE661" w14:textId="3A1454C2" w:rsidR="0026728A" w:rsidRPr="00CB43C4" w:rsidRDefault="0026728A" w:rsidP="0026728A">
            <w:pPr>
              <w:rPr>
                <w:sz w:val="20"/>
                <w:szCs w:val="20"/>
                <w:lang w:val="en-US"/>
              </w:rPr>
            </w:pPr>
            <w:r w:rsidRPr="00CB43C4">
              <w:rPr>
                <w:color w:val="7030A0"/>
                <w:sz w:val="20"/>
                <w:szCs w:val="20"/>
                <w:lang w:val="en-US"/>
              </w:rPr>
              <w:t xml:space="preserve">Patients with suspected typhoid admitted to </w:t>
            </w:r>
            <w:r w:rsidRPr="00CB43C4">
              <w:rPr>
                <w:b/>
                <w:bCs/>
                <w:color w:val="7030A0"/>
                <w:sz w:val="20"/>
                <w:szCs w:val="20"/>
                <w:lang w:val="en-US"/>
              </w:rPr>
              <w:t xml:space="preserve">Dr </w:t>
            </w:r>
            <w:proofErr w:type="spellStart"/>
            <w:r w:rsidRPr="00CB43C4">
              <w:rPr>
                <w:b/>
                <w:bCs/>
                <w:color w:val="7030A0"/>
                <w:sz w:val="20"/>
                <w:szCs w:val="20"/>
                <w:lang w:val="en-US"/>
              </w:rPr>
              <w:t>Kariadi</w:t>
            </w:r>
            <w:proofErr w:type="spellEnd"/>
            <w:r w:rsidRPr="00CB43C4">
              <w:rPr>
                <w:color w:val="7030A0"/>
                <w:sz w:val="20"/>
                <w:szCs w:val="20"/>
                <w:lang w:val="en-US"/>
              </w:rPr>
              <w:t xml:space="preserve"> hospital</w:t>
            </w:r>
          </w:p>
        </w:tc>
        <w:tc>
          <w:tcPr>
            <w:tcW w:w="1928" w:type="dxa"/>
          </w:tcPr>
          <w:p w14:paraId="6E750E26" w14:textId="39046EF8" w:rsidR="0026728A" w:rsidRPr="00CB43C4" w:rsidRDefault="0026728A" w:rsidP="0026728A">
            <w:pPr>
              <w:rPr>
                <w:sz w:val="20"/>
                <w:szCs w:val="20"/>
                <w:lang w:val="en-US"/>
              </w:rPr>
            </w:pPr>
            <w:r w:rsidRPr="00CB43C4">
              <w:rPr>
                <w:color w:val="7030A0"/>
                <w:sz w:val="20"/>
                <w:szCs w:val="20"/>
                <w:lang w:val="en-US"/>
              </w:rPr>
              <w:t xml:space="preserve">Patients with suspected typhoid admitted to </w:t>
            </w:r>
            <w:r w:rsidRPr="00CB43C4">
              <w:rPr>
                <w:b/>
                <w:bCs/>
                <w:color w:val="7030A0"/>
                <w:sz w:val="20"/>
                <w:szCs w:val="20"/>
                <w:lang w:val="en-US"/>
              </w:rPr>
              <w:t xml:space="preserve">4 hospitals </w:t>
            </w:r>
            <w:r w:rsidRPr="00CB43C4">
              <w:rPr>
                <w:color w:val="7030A0"/>
                <w:sz w:val="20"/>
                <w:szCs w:val="20"/>
                <w:lang w:val="en-US"/>
              </w:rPr>
              <w:t>(negative controls excluded)</w:t>
            </w:r>
          </w:p>
        </w:tc>
      </w:tr>
      <w:tr w:rsidR="0026728A" w:rsidRPr="00CB43C4" w14:paraId="413A9DBD" w14:textId="77777777" w:rsidTr="006B41B1">
        <w:trPr>
          <w:trHeight w:val="300"/>
        </w:trPr>
        <w:tc>
          <w:tcPr>
            <w:tcW w:w="3232" w:type="dxa"/>
            <w:shd w:val="clear" w:color="auto" w:fill="F6F9FC"/>
          </w:tcPr>
          <w:p w14:paraId="4A46174E" w14:textId="77777777" w:rsidR="0026728A" w:rsidRPr="00CB43C4" w:rsidRDefault="0026728A" w:rsidP="0026728A">
            <w:pPr>
              <w:rPr>
                <w:sz w:val="20"/>
                <w:szCs w:val="20"/>
                <w:lang w:val="en-US"/>
              </w:rPr>
            </w:pPr>
            <w:r w:rsidRPr="00CB43C4">
              <w:rPr>
                <w:sz w:val="20"/>
                <w:szCs w:val="20"/>
                <w:lang w:val="en-US"/>
              </w:rPr>
              <w:t>Index Test</w:t>
            </w:r>
          </w:p>
        </w:tc>
        <w:tc>
          <w:tcPr>
            <w:tcW w:w="1928" w:type="dxa"/>
          </w:tcPr>
          <w:p w14:paraId="7DF8DF67" w14:textId="7A21E76C" w:rsidR="0026728A" w:rsidRPr="00CB43C4" w:rsidRDefault="0026728A" w:rsidP="0026728A">
            <w:pPr>
              <w:rPr>
                <w:sz w:val="20"/>
                <w:szCs w:val="20"/>
                <w:lang w:val="en-US"/>
              </w:rPr>
            </w:pPr>
            <w:r w:rsidRPr="00CB43C4">
              <w:rPr>
                <w:color w:val="7030A0"/>
                <w:sz w:val="20"/>
                <w:szCs w:val="20"/>
                <w:lang w:val="en-US"/>
              </w:rPr>
              <w:t>Rapid dipstick test</w:t>
            </w:r>
          </w:p>
        </w:tc>
        <w:tc>
          <w:tcPr>
            <w:tcW w:w="1928" w:type="dxa"/>
          </w:tcPr>
          <w:p w14:paraId="4F9F6AFA" w14:textId="01B81772" w:rsidR="0026728A" w:rsidRPr="00CB43C4" w:rsidRDefault="0026728A" w:rsidP="0026728A">
            <w:pPr>
              <w:rPr>
                <w:sz w:val="20"/>
                <w:szCs w:val="20"/>
                <w:lang w:val="en-US"/>
              </w:rPr>
            </w:pPr>
            <w:r w:rsidRPr="00CB43C4">
              <w:rPr>
                <w:color w:val="7030A0"/>
                <w:sz w:val="20"/>
                <w:szCs w:val="20"/>
                <w:lang w:val="en-US"/>
              </w:rPr>
              <w:t>Rapid dipstick test</w:t>
            </w:r>
          </w:p>
        </w:tc>
        <w:tc>
          <w:tcPr>
            <w:tcW w:w="1928" w:type="dxa"/>
          </w:tcPr>
          <w:p w14:paraId="31D7DCB3" w14:textId="0E68119C" w:rsidR="0026728A" w:rsidRPr="00CB43C4" w:rsidRDefault="0026728A" w:rsidP="0026728A">
            <w:pPr>
              <w:rPr>
                <w:sz w:val="20"/>
                <w:szCs w:val="20"/>
                <w:lang w:val="en-US"/>
              </w:rPr>
            </w:pPr>
            <w:r w:rsidRPr="00CB43C4">
              <w:rPr>
                <w:color w:val="7030A0"/>
                <w:sz w:val="20"/>
                <w:szCs w:val="20"/>
                <w:lang w:val="en-US"/>
              </w:rPr>
              <w:t>Rapid dipstick test</w:t>
            </w:r>
          </w:p>
        </w:tc>
      </w:tr>
      <w:tr w:rsidR="0026728A" w:rsidRPr="00CB43C4" w14:paraId="3682FEBA" w14:textId="77777777" w:rsidTr="006B41B1">
        <w:trPr>
          <w:trHeight w:val="300"/>
        </w:trPr>
        <w:tc>
          <w:tcPr>
            <w:tcW w:w="3232" w:type="dxa"/>
            <w:shd w:val="clear" w:color="auto" w:fill="F6F9FC"/>
          </w:tcPr>
          <w:p w14:paraId="7975AB1C" w14:textId="0952D1FA" w:rsidR="0026728A" w:rsidRPr="00CB43C4" w:rsidRDefault="0026728A" w:rsidP="0026728A">
            <w:pPr>
              <w:rPr>
                <w:sz w:val="20"/>
                <w:szCs w:val="20"/>
                <w:lang w:val="en-US"/>
              </w:rPr>
            </w:pPr>
            <w:r w:rsidRPr="00CB43C4">
              <w:rPr>
                <w:sz w:val="20"/>
                <w:szCs w:val="20"/>
                <w:lang w:val="en-US"/>
              </w:rPr>
              <w:t>Index Test threshold (if applicable)</w:t>
            </w:r>
          </w:p>
        </w:tc>
        <w:tc>
          <w:tcPr>
            <w:tcW w:w="1928" w:type="dxa"/>
          </w:tcPr>
          <w:p w14:paraId="32323A99" w14:textId="4978530F" w:rsidR="0026728A" w:rsidRPr="00CB43C4" w:rsidRDefault="0026728A" w:rsidP="0026728A">
            <w:pPr>
              <w:rPr>
                <w:sz w:val="20"/>
                <w:szCs w:val="20"/>
                <w:lang w:val="en-US"/>
              </w:rPr>
            </w:pPr>
            <w:r w:rsidRPr="00CB43C4">
              <w:rPr>
                <w:color w:val="7030A0"/>
                <w:sz w:val="20"/>
                <w:szCs w:val="20"/>
                <w:lang w:val="en-US"/>
              </w:rPr>
              <w:t>Any staining i.e. no staining negative</w:t>
            </w:r>
          </w:p>
        </w:tc>
        <w:tc>
          <w:tcPr>
            <w:tcW w:w="1928" w:type="dxa"/>
          </w:tcPr>
          <w:p w14:paraId="4BFEC8F0" w14:textId="28173893" w:rsidR="0026728A" w:rsidRPr="00CB43C4" w:rsidRDefault="0026728A" w:rsidP="0026728A">
            <w:pPr>
              <w:rPr>
                <w:sz w:val="20"/>
                <w:szCs w:val="20"/>
                <w:lang w:val="en-US"/>
              </w:rPr>
            </w:pPr>
            <w:r w:rsidRPr="00CB43C4">
              <w:rPr>
                <w:color w:val="7030A0"/>
                <w:sz w:val="20"/>
                <w:szCs w:val="20"/>
                <w:lang w:val="en-US"/>
              </w:rPr>
              <w:t>Any staining i.e. no staining negative</w:t>
            </w:r>
          </w:p>
        </w:tc>
        <w:tc>
          <w:tcPr>
            <w:tcW w:w="1928" w:type="dxa"/>
          </w:tcPr>
          <w:p w14:paraId="086F725D" w14:textId="1DE215E1" w:rsidR="0026728A" w:rsidRPr="00CB43C4" w:rsidRDefault="0026728A" w:rsidP="0026728A">
            <w:pPr>
              <w:rPr>
                <w:sz w:val="20"/>
                <w:szCs w:val="20"/>
                <w:lang w:val="en-US"/>
              </w:rPr>
            </w:pPr>
            <w:r w:rsidRPr="00CB43C4">
              <w:rPr>
                <w:color w:val="7030A0"/>
                <w:sz w:val="20"/>
                <w:szCs w:val="20"/>
                <w:lang w:val="en-US"/>
              </w:rPr>
              <w:t>Any staining i.e. no staining negative</w:t>
            </w:r>
          </w:p>
        </w:tc>
      </w:tr>
      <w:tr w:rsidR="0026728A" w:rsidRPr="00CB43C4" w14:paraId="7172BB98" w14:textId="77777777" w:rsidTr="006B41B1">
        <w:trPr>
          <w:trHeight w:val="300"/>
        </w:trPr>
        <w:tc>
          <w:tcPr>
            <w:tcW w:w="3232" w:type="dxa"/>
            <w:shd w:val="clear" w:color="auto" w:fill="F6F9FC"/>
          </w:tcPr>
          <w:p w14:paraId="00C225EB" w14:textId="5B3A96AD" w:rsidR="0026728A" w:rsidRPr="00CB43C4" w:rsidRDefault="0026728A" w:rsidP="0026728A">
            <w:pPr>
              <w:rPr>
                <w:sz w:val="20"/>
                <w:szCs w:val="20"/>
                <w:lang w:val="en-US"/>
              </w:rPr>
            </w:pPr>
            <w:r w:rsidRPr="00CB43C4">
              <w:rPr>
                <w:sz w:val="20"/>
                <w:szCs w:val="20"/>
                <w:lang w:val="en-US"/>
              </w:rPr>
              <w:t>Target Condition</w:t>
            </w:r>
          </w:p>
        </w:tc>
        <w:tc>
          <w:tcPr>
            <w:tcW w:w="1928" w:type="dxa"/>
          </w:tcPr>
          <w:p w14:paraId="33355C13" w14:textId="286EE83D" w:rsidR="0026728A" w:rsidRPr="00CB43C4" w:rsidRDefault="26E914AB" w:rsidP="0026728A">
            <w:pPr>
              <w:rPr>
                <w:sz w:val="20"/>
                <w:szCs w:val="20"/>
                <w:lang w:val="en-US"/>
              </w:rPr>
            </w:pPr>
            <w:r w:rsidRPr="00CB43C4">
              <w:rPr>
                <w:color w:val="7030A0"/>
                <w:sz w:val="20"/>
                <w:szCs w:val="20"/>
                <w:lang w:val="en-US"/>
              </w:rPr>
              <w:t xml:space="preserve">Typhoid fever caused by </w:t>
            </w:r>
            <w:r w:rsidRPr="00CB43C4">
              <w:rPr>
                <w:i/>
                <w:iCs/>
                <w:color w:val="7030A0"/>
                <w:sz w:val="20"/>
                <w:szCs w:val="20"/>
                <w:lang w:val="en-US"/>
              </w:rPr>
              <w:t>S.</w:t>
            </w:r>
            <w:r w:rsidR="25238E66" w:rsidRPr="00CB43C4">
              <w:rPr>
                <w:i/>
                <w:iCs/>
                <w:color w:val="7030A0"/>
                <w:sz w:val="20"/>
                <w:szCs w:val="20"/>
                <w:lang w:val="en-US"/>
              </w:rPr>
              <w:t xml:space="preserve"> </w:t>
            </w:r>
            <w:r w:rsidR="1C31A410" w:rsidRPr="00CB43C4">
              <w:rPr>
                <w:i/>
                <w:iCs/>
                <w:color w:val="7030A0"/>
                <w:sz w:val="20"/>
                <w:szCs w:val="20"/>
                <w:lang w:val="en-US"/>
              </w:rPr>
              <w:t>t</w:t>
            </w:r>
            <w:r w:rsidRPr="00CB43C4">
              <w:rPr>
                <w:i/>
                <w:iCs/>
                <w:color w:val="7030A0"/>
                <w:sz w:val="20"/>
                <w:szCs w:val="20"/>
                <w:lang w:val="en-US"/>
              </w:rPr>
              <w:t>yphi</w:t>
            </w:r>
          </w:p>
        </w:tc>
        <w:tc>
          <w:tcPr>
            <w:tcW w:w="1928" w:type="dxa"/>
          </w:tcPr>
          <w:p w14:paraId="211A051F" w14:textId="338B4CB6" w:rsidR="0026728A" w:rsidRPr="00CB43C4" w:rsidRDefault="26E914AB" w:rsidP="0026728A">
            <w:pPr>
              <w:rPr>
                <w:sz w:val="20"/>
                <w:szCs w:val="20"/>
                <w:lang w:val="en-US"/>
              </w:rPr>
            </w:pPr>
            <w:r w:rsidRPr="00CB43C4">
              <w:rPr>
                <w:color w:val="7030A0"/>
                <w:sz w:val="20"/>
                <w:szCs w:val="20"/>
                <w:lang w:val="en-US"/>
              </w:rPr>
              <w:t xml:space="preserve">Typhoid fever caused by </w:t>
            </w:r>
            <w:r w:rsidRPr="00CB43C4">
              <w:rPr>
                <w:i/>
                <w:iCs/>
                <w:color w:val="7030A0"/>
                <w:sz w:val="20"/>
                <w:szCs w:val="20"/>
                <w:lang w:val="en-US"/>
              </w:rPr>
              <w:t>S.</w:t>
            </w:r>
            <w:r w:rsidR="5D468C7D" w:rsidRPr="00CB43C4">
              <w:rPr>
                <w:i/>
                <w:iCs/>
                <w:color w:val="7030A0"/>
                <w:sz w:val="20"/>
                <w:szCs w:val="20"/>
                <w:lang w:val="en-US"/>
              </w:rPr>
              <w:t xml:space="preserve"> t</w:t>
            </w:r>
            <w:r w:rsidRPr="00CB43C4">
              <w:rPr>
                <w:i/>
                <w:iCs/>
                <w:color w:val="7030A0"/>
                <w:sz w:val="20"/>
                <w:szCs w:val="20"/>
                <w:lang w:val="en-US"/>
              </w:rPr>
              <w:t>yphi</w:t>
            </w:r>
          </w:p>
        </w:tc>
        <w:tc>
          <w:tcPr>
            <w:tcW w:w="1928" w:type="dxa"/>
          </w:tcPr>
          <w:p w14:paraId="7E43286C" w14:textId="38320B47" w:rsidR="0026728A" w:rsidRPr="00CB43C4" w:rsidRDefault="26E914AB" w:rsidP="0026728A">
            <w:pPr>
              <w:rPr>
                <w:sz w:val="20"/>
                <w:szCs w:val="20"/>
                <w:lang w:val="en-US"/>
              </w:rPr>
            </w:pPr>
            <w:r w:rsidRPr="00CB43C4">
              <w:rPr>
                <w:color w:val="7030A0"/>
                <w:sz w:val="20"/>
                <w:szCs w:val="20"/>
                <w:lang w:val="en-US"/>
              </w:rPr>
              <w:t xml:space="preserve">Typhoid fever caused by </w:t>
            </w:r>
            <w:r w:rsidRPr="00CB43C4">
              <w:rPr>
                <w:i/>
                <w:iCs/>
                <w:color w:val="7030A0"/>
                <w:sz w:val="20"/>
                <w:szCs w:val="20"/>
                <w:lang w:val="en-US"/>
              </w:rPr>
              <w:t>S.</w:t>
            </w:r>
            <w:r w:rsidR="0FB64D13" w:rsidRPr="00CB43C4">
              <w:rPr>
                <w:i/>
                <w:iCs/>
                <w:color w:val="7030A0"/>
                <w:sz w:val="20"/>
                <w:szCs w:val="20"/>
                <w:lang w:val="en-US"/>
              </w:rPr>
              <w:t xml:space="preserve"> t</w:t>
            </w:r>
            <w:r w:rsidRPr="00CB43C4">
              <w:rPr>
                <w:i/>
                <w:iCs/>
                <w:color w:val="7030A0"/>
                <w:sz w:val="20"/>
                <w:szCs w:val="20"/>
                <w:lang w:val="en-US"/>
              </w:rPr>
              <w:t>yphi</w:t>
            </w:r>
            <w:r w:rsidRPr="00CB43C4">
              <w:rPr>
                <w:color w:val="7030A0"/>
                <w:sz w:val="20"/>
                <w:szCs w:val="20"/>
                <w:lang w:val="en-US"/>
              </w:rPr>
              <w:t xml:space="preserve"> or </w:t>
            </w:r>
            <w:r w:rsidRPr="00CB43C4">
              <w:rPr>
                <w:rFonts w:eastAsia="DengXian" w:cs="Arial"/>
                <w:i/>
                <w:iCs/>
                <w:color w:val="7030A0"/>
                <w:sz w:val="20"/>
                <w:szCs w:val="20"/>
                <w:lang w:val="en-US" w:eastAsia="zh-CN"/>
              </w:rPr>
              <w:t>S.</w:t>
            </w:r>
            <w:r w:rsidR="0345F8A8" w:rsidRPr="00CB43C4">
              <w:rPr>
                <w:rFonts w:eastAsia="DengXian" w:cs="Arial"/>
                <w:i/>
                <w:iCs/>
                <w:color w:val="7030A0"/>
                <w:sz w:val="20"/>
                <w:szCs w:val="20"/>
                <w:lang w:val="en-US" w:eastAsia="zh-CN"/>
              </w:rPr>
              <w:t xml:space="preserve"> </w:t>
            </w:r>
            <w:proofErr w:type="spellStart"/>
            <w:r w:rsidR="0345F8A8" w:rsidRPr="00CB43C4">
              <w:rPr>
                <w:rFonts w:eastAsia="DengXian" w:cs="Arial"/>
                <w:i/>
                <w:iCs/>
                <w:color w:val="7030A0"/>
                <w:sz w:val="20"/>
                <w:szCs w:val="20"/>
                <w:lang w:val="en-US" w:eastAsia="zh-CN"/>
              </w:rPr>
              <w:t>p</w:t>
            </w:r>
            <w:r w:rsidRPr="00CB43C4">
              <w:rPr>
                <w:rFonts w:eastAsia="DengXian" w:cs="Arial"/>
                <w:i/>
                <w:iCs/>
                <w:color w:val="7030A0"/>
                <w:sz w:val="20"/>
                <w:szCs w:val="20"/>
                <w:lang w:val="en-US" w:eastAsia="zh-CN"/>
              </w:rPr>
              <w:t>aratyphi</w:t>
            </w:r>
            <w:proofErr w:type="spellEnd"/>
          </w:p>
        </w:tc>
      </w:tr>
      <w:tr w:rsidR="0026728A" w:rsidRPr="00CB43C4" w14:paraId="00CF1C43" w14:textId="77777777" w:rsidTr="006B41B1">
        <w:trPr>
          <w:trHeight w:val="300"/>
        </w:trPr>
        <w:tc>
          <w:tcPr>
            <w:tcW w:w="3232" w:type="dxa"/>
            <w:shd w:val="clear" w:color="auto" w:fill="F6F9FC"/>
          </w:tcPr>
          <w:p w14:paraId="59939E4B" w14:textId="77777777" w:rsidR="0026728A" w:rsidRPr="00CB43C4" w:rsidRDefault="0026728A" w:rsidP="0026728A">
            <w:pPr>
              <w:rPr>
                <w:sz w:val="20"/>
                <w:szCs w:val="20"/>
                <w:lang w:val="en-US"/>
              </w:rPr>
            </w:pPr>
            <w:r w:rsidRPr="00CB43C4">
              <w:rPr>
                <w:sz w:val="20"/>
                <w:szCs w:val="20"/>
                <w:lang w:val="en-US"/>
              </w:rPr>
              <w:t>Reference standard</w:t>
            </w:r>
          </w:p>
        </w:tc>
        <w:tc>
          <w:tcPr>
            <w:tcW w:w="1928" w:type="dxa"/>
          </w:tcPr>
          <w:p w14:paraId="0F2C88A1" w14:textId="6167FBDB" w:rsidR="0026728A" w:rsidRPr="00CB43C4" w:rsidRDefault="26E914AB" w:rsidP="0026728A">
            <w:pPr>
              <w:rPr>
                <w:sz w:val="20"/>
                <w:szCs w:val="20"/>
                <w:lang w:val="en-US"/>
              </w:rPr>
            </w:pPr>
            <w:r w:rsidRPr="00CB43C4">
              <w:rPr>
                <w:color w:val="7030A0"/>
                <w:sz w:val="20"/>
                <w:szCs w:val="20"/>
                <w:lang w:val="en-US"/>
              </w:rPr>
              <w:t xml:space="preserve">Blood and bone culture in Dr </w:t>
            </w:r>
            <w:proofErr w:type="spellStart"/>
            <w:r w:rsidRPr="00CB43C4">
              <w:rPr>
                <w:color w:val="7030A0"/>
                <w:sz w:val="20"/>
                <w:szCs w:val="20"/>
                <w:lang w:val="en-US"/>
              </w:rPr>
              <w:t>Kariadi</w:t>
            </w:r>
            <w:proofErr w:type="spellEnd"/>
            <w:r w:rsidR="4B4353D8" w:rsidRPr="00CB43C4">
              <w:rPr>
                <w:color w:val="7030A0"/>
                <w:sz w:val="20"/>
                <w:szCs w:val="20"/>
                <w:lang w:val="en-US"/>
              </w:rPr>
              <w:t xml:space="preserve"> hospital</w:t>
            </w:r>
            <w:r w:rsidRPr="00CB43C4">
              <w:rPr>
                <w:color w:val="7030A0"/>
                <w:sz w:val="20"/>
                <w:szCs w:val="20"/>
                <w:lang w:val="en-US"/>
              </w:rPr>
              <w:t>; blood culture alone in district hospitals</w:t>
            </w:r>
          </w:p>
        </w:tc>
        <w:tc>
          <w:tcPr>
            <w:tcW w:w="1928" w:type="dxa"/>
          </w:tcPr>
          <w:p w14:paraId="3A8232C0" w14:textId="536D1F90" w:rsidR="0026728A" w:rsidRPr="00CB43C4" w:rsidRDefault="0026728A" w:rsidP="0026728A">
            <w:pPr>
              <w:rPr>
                <w:sz w:val="20"/>
                <w:szCs w:val="20"/>
                <w:lang w:val="en-US"/>
              </w:rPr>
            </w:pPr>
            <w:r w:rsidRPr="00CB43C4">
              <w:rPr>
                <w:color w:val="7030A0"/>
                <w:sz w:val="20"/>
                <w:szCs w:val="20"/>
                <w:lang w:val="en-US"/>
              </w:rPr>
              <w:t>Blood and bone culture.</w:t>
            </w:r>
          </w:p>
        </w:tc>
        <w:tc>
          <w:tcPr>
            <w:tcW w:w="1928" w:type="dxa"/>
          </w:tcPr>
          <w:p w14:paraId="2FE1B450" w14:textId="409044A4" w:rsidR="0026728A" w:rsidRPr="00CB43C4" w:rsidRDefault="26E914AB" w:rsidP="0026728A">
            <w:pPr>
              <w:rPr>
                <w:sz w:val="20"/>
                <w:szCs w:val="20"/>
                <w:lang w:val="en-US"/>
              </w:rPr>
            </w:pPr>
            <w:r w:rsidRPr="00CB43C4">
              <w:rPr>
                <w:color w:val="7030A0"/>
                <w:sz w:val="20"/>
                <w:szCs w:val="20"/>
                <w:lang w:val="en-US"/>
              </w:rPr>
              <w:t xml:space="preserve">Blood and bone culture in Dr </w:t>
            </w:r>
            <w:proofErr w:type="spellStart"/>
            <w:r w:rsidRPr="00CB43C4">
              <w:rPr>
                <w:color w:val="7030A0"/>
                <w:sz w:val="20"/>
                <w:szCs w:val="20"/>
                <w:lang w:val="en-US"/>
              </w:rPr>
              <w:t>Kariadi</w:t>
            </w:r>
            <w:proofErr w:type="spellEnd"/>
            <w:r w:rsidR="4F782FA0" w:rsidRPr="00CB43C4">
              <w:rPr>
                <w:color w:val="7030A0"/>
                <w:sz w:val="20"/>
                <w:szCs w:val="20"/>
                <w:lang w:val="en-US"/>
              </w:rPr>
              <w:t xml:space="preserve"> hospital</w:t>
            </w:r>
            <w:r w:rsidRPr="00CB43C4">
              <w:rPr>
                <w:color w:val="7030A0"/>
                <w:sz w:val="20"/>
                <w:szCs w:val="20"/>
                <w:lang w:val="en-US"/>
              </w:rPr>
              <w:t>; blood culture alone in district hospitals</w:t>
            </w:r>
          </w:p>
        </w:tc>
      </w:tr>
      <w:tr w:rsidR="0026728A" w:rsidRPr="00CB43C4" w14:paraId="70522A46" w14:textId="77777777" w:rsidTr="006B41B1">
        <w:trPr>
          <w:trHeight w:val="300"/>
        </w:trPr>
        <w:tc>
          <w:tcPr>
            <w:tcW w:w="3232" w:type="dxa"/>
            <w:shd w:val="clear" w:color="auto" w:fill="F6F9FC"/>
          </w:tcPr>
          <w:p w14:paraId="247BD67C" w14:textId="789787A0" w:rsidR="0026728A" w:rsidRPr="00CB43C4" w:rsidRDefault="0026728A" w:rsidP="0026728A">
            <w:pPr>
              <w:rPr>
                <w:sz w:val="20"/>
                <w:szCs w:val="20"/>
                <w:lang w:val="en-US"/>
              </w:rPr>
            </w:pPr>
            <w:r w:rsidRPr="00CB43C4">
              <w:rPr>
                <w:sz w:val="20"/>
                <w:szCs w:val="20"/>
                <w:lang w:val="en-US"/>
              </w:rPr>
              <w:t xml:space="preserve">Unit of analysis (e.g. participant, </w:t>
            </w:r>
            <w:proofErr w:type="spellStart"/>
            <w:r w:rsidRPr="00CB43C4">
              <w:rPr>
                <w:sz w:val="20"/>
                <w:szCs w:val="20"/>
                <w:lang w:val="en-US"/>
              </w:rPr>
              <w:t>tumour</w:t>
            </w:r>
            <w:proofErr w:type="spellEnd"/>
            <w:r w:rsidRPr="00CB43C4">
              <w:rPr>
                <w:sz w:val="20"/>
                <w:szCs w:val="20"/>
                <w:lang w:val="en-US"/>
              </w:rPr>
              <w:t>, lesion, sample)</w:t>
            </w:r>
          </w:p>
        </w:tc>
        <w:tc>
          <w:tcPr>
            <w:tcW w:w="1928" w:type="dxa"/>
          </w:tcPr>
          <w:p w14:paraId="3DE029F7" w14:textId="45422DC9" w:rsidR="0026728A" w:rsidRPr="00CB43C4" w:rsidRDefault="0026728A" w:rsidP="0026728A">
            <w:pPr>
              <w:rPr>
                <w:sz w:val="20"/>
                <w:szCs w:val="20"/>
                <w:lang w:val="en-US"/>
              </w:rPr>
            </w:pPr>
            <w:r w:rsidRPr="00CB43C4">
              <w:rPr>
                <w:color w:val="7030A0"/>
                <w:sz w:val="20"/>
                <w:szCs w:val="20"/>
                <w:lang w:val="en-US"/>
              </w:rPr>
              <w:t>Participant</w:t>
            </w:r>
          </w:p>
        </w:tc>
        <w:tc>
          <w:tcPr>
            <w:tcW w:w="1928" w:type="dxa"/>
          </w:tcPr>
          <w:p w14:paraId="5BB6C2AE" w14:textId="16E363D8" w:rsidR="0026728A" w:rsidRPr="00CB43C4" w:rsidRDefault="0026728A" w:rsidP="0026728A">
            <w:pPr>
              <w:rPr>
                <w:sz w:val="20"/>
                <w:szCs w:val="20"/>
                <w:lang w:val="en-US"/>
              </w:rPr>
            </w:pPr>
            <w:r w:rsidRPr="00CB43C4">
              <w:rPr>
                <w:color w:val="7030A0"/>
                <w:sz w:val="20"/>
                <w:szCs w:val="20"/>
                <w:lang w:val="en-US"/>
              </w:rPr>
              <w:t>Participant</w:t>
            </w:r>
          </w:p>
        </w:tc>
        <w:tc>
          <w:tcPr>
            <w:tcW w:w="1928" w:type="dxa"/>
          </w:tcPr>
          <w:p w14:paraId="0D577C8F" w14:textId="2C7A178F" w:rsidR="0026728A" w:rsidRPr="00CB43C4" w:rsidRDefault="0026728A" w:rsidP="0026728A">
            <w:pPr>
              <w:rPr>
                <w:sz w:val="20"/>
                <w:szCs w:val="20"/>
                <w:lang w:val="en-US"/>
              </w:rPr>
            </w:pPr>
            <w:r w:rsidRPr="00CB43C4">
              <w:rPr>
                <w:color w:val="7030A0"/>
                <w:sz w:val="20"/>
                <w:szCs w:val="20"/>
                <w:lang w:val="en-US"/>
              </w:rPr>
              <w:t>Participant</w:t>
            </w:r>
          </w:p>
        </w:tc>
      </w:tr>
      <w:tr w:rsidR="0026728A" w:rsidRPr="00CB43C4" w14:paraId="00FA2211" w14:textId="77777777" w:rsidTr="006B41B1">
        <w:trPr>
          <w:trHeight w:val="300"/>
        </w:trPr>
        <w:tc>
          <w:tcPr>
            <w:tcW w:w="3232" w:type="dxa"/>
            <w:shd w:val="clear" w:color="auto" w:fill="F6F9FC"/>
          </w:tcPr>
          <w:p w14:paraId="6229F696" w14:textId="75363C8A" w:rsidR="0026728A" w:rsidRPr="00CB43C4" w:rsidRDefault="0026728A" w:rsidP="0026728A">
            <w:pPr>
              <w:rPr>
                <w:sz w:val="20"/>
                <w:szCs w:val="20"/>
                <w:lang w:val="en-US"/>
              </w:rPr>
            </w:pPr>
            <w:r w:rsidRPr="00CB43C4">
              <w:rPr>
                <w:sz w:val="20"/>
                <w:szCs w:val="20"/>
                <w:lang w:val="en-US"/>
              </w:rPr>
              <w:t>Analysis (e.g. analysis method, participants included in analysis)</w:t>
            </w:r>
          </w:p>
        </w:tc>
        <w:tc>
          <w:tcPr>
            <w:tcW w:w="1928" w:type="dxa"/>
          </w:tcPr>
          <w:p w14:paraId="7EE5D0F9" w14:textId="62E6845E" w:rsidR="0026728A" w:rsidRPr="00CB43C4" w:rsidRDefault="0026728A" w:rsidP="0026728A">
            <w:pPr>
              <w:rPr>
                <w:sz w:val="20"/>
                <w:szCs w:val="20"/>
                <w:lang w:val="en-US"/>
              </w:rPr>
            </w:pPr>
            <w:r w:rsidRPr="00CB43C4">
              <w:rPr>
                <w:color w:val="7030A0"/>
                <w:sz w:val="20"/>
                <w:szCs w:val="20"/>
                <w:lang w:val="en-US"/>
              </w:rPr>
              <w:t>Percentages from standard 2x2 data for all patients with data available</w:t>
            </w:r>
          </w:p>
        </w:tc>
        <w:tc>
          <w:tcPr>
            <w:tcW w:w="1928" w:type="dxa"/>
          </w:tcPr>
          <w:p w14:paraId="518EE3A8" w14:textId="4070E590" w:rsidR="0026728A" w:rsidRPr="00CB43C4" w:rsidRDefault="0026728A" w:rsidP="0026728A">
            <w:pPr>
              <w:rPr>
                <w:sz w:val="20"/>
                <w:szCs w:val="20"/>
                <w:lang w:val="en-US"/>
              </w:rPr>
            </w:pPr>
            <w:r w:rsidRPr="00CB43C4">
              <w:rPr>
                <w:color w:val="7030A0"/>
                <w:sz w:val="20"/>
                <w:szCs w:val="20"/>
                <w:lang w:val="en-US"/>
              </w:rPr>
              <w:t>Percentages from standard 2x2 data for all patients with data available</w:t>
            </w:r>
          </w:p>
        </w:tc>
        <w:tc>
          <w:tcPr>
            <w:tcW w:w="1928" w:type="dxa"/>
          </w:tcPr>
          <w:p w14:paraId="71C07FF7" w14:textId="46238FDE" w:rsidR="0026728A" w:rsidRPr="00CB43C4" w:rsidRDefault="0026728A" w:rsidP="0026728A">
            <w:pPr>
              <w:rPr>
                <w:sz w:val="20"/>
                <w:szCs w:val="20"/>
                <w:lang w:val="en-US"/>
              </w:rPr>
            </w:pPr>
            <w:r w:rsidRPr="00CB43C4">
              <w:rPr>
                <w:color w:val="7030A0"/>
                <w:sz w:val="20"/>
                <w:szCs w:val="20"/>
                <w:lang w:val="en-US"/>
              </w:rPr>
              <w:t>Percentages from standard 2x2 data for all patients with data available</w:t>
            </w:r>
          </w:p>
        </w:tc>
      </w:tr>
      <w:tr w:rsidR="0026728A" w:rsidRPr="00CB43C4" w14:paraId="5561D1D4" w14:textId="77777777" w:rsidTr="006B41B1">
        <w:trPr>
          <w:trHeight w:val="300"/>
        </w:trPr>
        <w:tc>
          <w:tcPr>
            <w:tcW w:w="3232" w:type="dxa"/>
            <w:shd w:val="clear" w:color="auto" w:fill="F6F9FC"/>
          </w:tcPr>
          <w:p w14:paraId="1D502FE3" w14:textId="794F681B" w:rsidR="0026728A" w:rsidRPr="00CB43C4" w:rsidRDefault="0026728A" w:rsidP="0026728A">
            <w:pPr>
              <w:rPr>
                <w:sz w:val="20"/>
                <w:szCs w:val="20"/>
                <w:lang w:val="en-US"/>
              </w:rPr>
            </w:pPr>
            <w:r w:rsidRPr="00CB43C4">
              <w:rPr>
                <w:sz w:val="20"/>
                <w:szCs w:val="20"/>
                <w:lang w:val="en-US"/>
              </w:rPr>
              <w:t xml:space="preserve">Which QUADAS-3 domains will be assessed (Participants, Index Test, Target Condition, </w:t>
            </w:r>
            <w:proofErr w:type="gramStart"/>
            <w:r w:rsidRPr="00CB43C4">
              <w:rPr>
                <w:sz w:val="20"/>
                <w:szCs w:val="20"/>
                <w:lang w:val="en-US"/>
              </w:rPr>
              <w:t>Analysis)*</w:t>
            </w:r>
            <w:proofErr w:type="gramEnd"/>
          </w:p>
        </w:tc>
        <w:tc>
          <w:tcPr>
            <w:tcW w:w="1928" w:type="dxa"/>
          </w:tcPr>
          <w:p w14:paraId="2849D3A2" w14:textId="5D530739" w:rsidR="0026728A" w:rsidRPr="00CB43C4" w:rsidRDefault="0026728A" w:rsidP="0026728A">
            <w:pPr>
              <w:rPr>
                <w:sz w:val="20"/>
                <w:szCs w:val="20"/>
                <w:lang w:val="en-US"/>
              </w:rPr>
            </w:pPr>
            <w:r w:rsidRPr="00CB43C4">
              <w:rPr>
                <w:b/>
                <w:bCs/>
                <w:color w:val="7030A0"/>
                <w:sz w:val="20"/>
                <w:szCs w:val="20"/>
                <w:lang w:val="en-US"/>
              </w:rPr>
              <w:t>All</w:t>
            </w:r>
          </w:p>
        </w:tc>
        <w:tc>
          <w:tcPr>
            <w:tcW w:w="1928" w:type="dxa"/>
          </w:tcPr>
          <w:p w14:paraId="5548EBCC" w14:textId="77777777" w:rsidR="0026728A" w:rsidRPr="00CB43C4" w:rsidRDefault="0026728A" w:rsidP="0026728A">
            <w:pPr>
              <w:rPr>
                <w:color w:val="7030A0"/>
                <w:sz w:val="20"/>
                <w:szCs w:val="20"/>
                <w:lang w:val="en-US"/>
              </w:rPr>
            </w:pPr>
            <w:r w:rsidRPr="00CB43C4">
              <w:rPr>
                <w:color w:val="7030A0"/>
                <w:sz w:val="20"/>
                <w:szCs w:val="20"/>
                <w:lang w:val="en-US"/>
              </w:rPr>
              <w:t>Participants</w:t>
            </w:r>
          </w:p>
          <w:p w14:paraId="3348C239" w14:textId="698AE5FF" w:rsidR="0026728A" w:rsidRPr="00CB43C4" w:rsidRDefault="0026728A" w:rsidP="0026728A">
            <w:pPr>
              <w:rPr>
                <w:sz w:val="20"/>
                <w:szCs w:val="20"/>
                <w:lang w:val="en-US"/>
              </w:rPr>
            </w:pPr>
            <w:r w:rsidRPr="00CB43C4">
              <w:rPr>
                <w:color w:val="7030A0"/>
                <w:sz w:val="20"/>
                <w:szCs w:val="20"/>
                <w:lang w:val="en-US"/>
              </w:rPr>
              <w:t>Target condition</w:t>
            </w:r>
          </w:p>
        </w:tc>
        <w:tc>
          <w:tcPr>
            <w:tcW w:w="1928" w:type="dxa"/>
          </w:tcPr>
          <w:p w14:paraId="094FCC6B" w14:textId="10A64F44" w:rsidR="0026728A" w:rsidRPr="00CB43C4" w:rsidRDefault="0026728A" w:rsidP="0026728A">
            <w:pPr>
              <w:rPr>
                <w:sz w:val="20"/>
                <w:szCs w:val="20"/>
                <w:lang w:val="en-US"/>
              </w:rPr>
            </w:pPr>
            <w:r w:rsidRPr="00CB43C4">
              <w:rPr>
                <w:color w:val="7030A0"/>
                <w:sz w:val="20"/>
                <w:szCs w:val="20"/>
                <w:lang w:val="en-US"/>
              </w:rPr>
              <w:t xml:space="preserve">Target condition </w:t>
            </w:r>
            <w:r w:rsidRPr="00CB43C4">
              <w:rPr>
                <w:i/>
                <w:iCs/>
                <w:color w:val="7030A0"/>
                <w:sz w:val="20"/>
                <w:szCs w:val="20"/>
                <w:lang w:val="en-US"/>
              </w:rPr>
              <w:t>(participants same as for Estimate 1)</w:t>
            </w:r>
          </w:p>
        </w:tc>
      </w:tr>
    </w:tbl>
    <w:p w14:paraId="3B35AEDD" w14:textId="3FC6F060" w:rsidR="00B459BC" w:rsidRPr="00CB43C4" w:rsidRDefault="00A14552" w:rsidP="008A69A2">
      <w:pPr>
        <w:rPr>
          <w:rFonts w:eastAsia="DengXian Light"/>
          <w:color w:val="2F5496" w:themeColor="accent1" w:themeShade="BF"/>
          <w:sz w:val="28"/>
          <w:szCs w:val="28"/>
          <w:lang w:val="en-US" w:eastAsia="zh-CN"/>
        </w:rPr>
      </w:pPr>
      <w:r w:rsidRPr="00CB43C4">
        <w:rPr>
          <w:sz w:val="18"/>
          <w:szCs w:val="18"/>
          <w:lang w:val="en-US"/>
        </w:rPr>
        <w:t xml:space="preserve">* After the first estimate, only domains where characteristics are different between estimates need to be assessed </w:t>
      </w:r>
      <w:bookmarkStart w:id="22" w:name="_Hlk145062886"/>
    </w:p>
    <w:p w14:paraId="5E82A75F" w14:textId="77777777" w:rsidR="00B90149" w:rsidRPr="00CB43C4" w:rsidRDefault="00B90149">
      <w:pPr>
        <w:spacing w:line="240" w:lineRule="auto"/>
        <w:rPr>
          <w:rFonts w:eastAsia="DengXian Light"/>
          <w:color w:val="2F5496" w:themeColor="accent1" w:themeShade="BF"/>
          <w:sz w:val="28"/>
          <w:szCs w:val="28"/>
          <w:lang w:val="en-US" w:eastAsia="zh-CN"/>
        </w:rPr>
      </w:pPr>
      <w:r w:rsidRPr="00CB43C4">
        <w:rPr>
          <w:lang w:val="en-US"/>
        </w:rPr>
        <w:br w:type="page"/>
      </w:r>
    </w:p>
    <w:p w14:paraId="3996AEEF" w14:textId="42AB7FFD" w:rsidR="00545D07" w:rsidRPr="00CB43C4" w:rsidRDefault="16E467F4" w:rsidP="008A69A2">
      <w:pPr>
        <w:pStyle w:val="Heading1"/>
        <w:rPr>
          <w:lang w:val="en-US"/>
        </w:rPr>
      </w:pPr>
      <w:bookmarkStart w:id="23" w:name="_Toc218850786"/>
      <w:r w:rsidRPr="5CE9CD9C">
        <w:rPr>
          <w:lang w:val="en-US"/>
        </w:rPr>
        <w:lastRenderedPageBreak/>
        <w:t xml:space="preserve">Phase </w:t>
      </w:r>
      <w:r w:rsidR="0D59F37E" w:rsidRPr="5CE9CD9C">
        <w:rPr>
          <w:lang w:val="en-US"/>
        </w:rPr>
        <w:t>5</w:t>
      </w:r>
      <w:r w:rsidRPr="5CE9CD9C">
        <w:rPr>
          <w:lang w:val="en-US"/>
        </w:rPr>
        <w:t xml:space="preserve">: </w:t>
      </w:r>
      <w:r w:rsidR="00AB2089" w:rsidRPr="00AB2089">
        <w:t>Assess risk of bias and concerns regarding applicability</w:t>
      </w:r>
      <w:r w:rsidR="00AB2089" w:rsidRPr="00AB2089">
        <w:rPr>
          <w:lang w:val="en-US"/>
        </w:rPr>
        <w:t xml:space="preserve"> </w:t>
      </w:r>
      <w:r w:rsidR="09C2CF3E" w:rsidRPr="5CE9CD9C">
        <w:rPr>
          <w:lang w:val="en-US"/>
        </w:rPr>
        <w:t>[</w:t>
      </w:r>
      <w:r w:rsidR="03EBE94D" w:rsidRPr="5CE9CD9C">
        <w:rPr>
          <w:lang w:val="en-US"/>
        </w:rPr>
        <w:t>for each selected estimate</w:t>
      </w:r>
      <w:r w:rsidR="09C2CF3E" w:rsidRPr="5CE9CD9C">
        <w:rPr>
          <w:lang w:val="en-US"/>
        </w:rPr>
        <w:t>]</w:t>
      </w:r>
      <w:bookmarkEnd w:id="23"/>
    </w:p>
    <w:p w14:paraId="6F983415" w14:textId="5FA59134" w:rsidR="0079397F" w:rsidRPr="00CB43C4" w:rsidRDefault="3EFE692A" w:rsidP="008A69A2">
      <w:pPr>
        <w:rPr>
          <w:lang w:val="en-US"/>
        </w:rPr>
      </w:pPr>
      <w:r w:rsidRPr="5CE9CD9C">
        <w:rPr>
          <w:lang w:val="en-US"/>
        </w:rPr>
        <w:t xml:space="preserve">QUADAS-3 is </w:t>
      </w:r>
      <w:r w:rsidR="60D6225B" w:rsidRPr="5CE9CD9C">
        <w:rPr>
          <w:lang w:val="en-US"/>
        </w:rPr>
        <w:t xml:space="preserve">structured as 4 key </w:t>
      </w:r>
      <w:r w:rsidRPr="5CE9CD9C">
        <w:rPr>
          <w:lang w:val="en-US"/>
        </w:rPr>
        <w:t xml:space="preserve">domains </w:t>
      </w:r>
      <w:r w:rsidR="61778DB0" w:rsidRPr="5CE9CD9C">
        <w:rPr>
          <w:lang w:val="en-US"/>
        </w:rPr>
        <w:t>(</w:t>
      </w:r>
      <w:r w:rsidR="0BE230DF" w:rsidRPr="5CE9CD9C">
        <w:rPr>
          <w:lang w:val="en-US"/>
        </w:rPr>
        <w:t>P</w:t>
      </w:r>
      <w:r w:rsidR="61778DB0" w:rsidRPr="5CE9CD9C">
        <w:rPr>
          <w:lang w:val="en-US"/>
        </w:rPr>
        <w:t xml:space="preserve">articipants, </w:t>
      </w:r>
      <w:r w:rsidR="3CAF4B84" w:rsidRPr="5CE9CD9C">
        <w:rPr>
          <w:lang w:val="en-US"/>
        </w:rPr>
        <w:t>I</w:t>
      </w:r>
      <w:r w:rsidR="61778DB0" w:rsidRPr="5CE9CD9C">
        <w:rPr>
          <w:lang w:val="en-US"/>
        </w:rPr>
        <w:t xml:space="preserve">ndex </w:t>
      </w:r>
      <w:r w:rsidR="0A1CCCBE" w:rsidRPr="5CE9CD9C">
        <w:rPr>
          <w:lang w:val="en-US"/>
        </w:rPr>
        <w:t>T</w:t>
      </w:r>
      <w:r w:rsidR="61778DB0" w:rsidRPr="5CE9CD9C">
        <w:rPr>
          <w:lang w:val="en-US"/>
        </w:rPr>
        <w:t xml:space="preserve">est, </w:t>
      </w:r>
      <w:r w:rsidR="3CAF4B84" w:rsidRPr="5CE9CD9C">
        <w:rPr>
          <w:lang w:val="en-US"/>
        </w:rPr>
        <w:t>T</w:t>
      </w:r>
      <w:r w:rsidR="61778DB0" w:rsidRPr="5CE9CD9C">
        <w:rPr>
          <w:lang w:val="en-US"/>
        </w:rPr>
        <w:t xml:space="preserve">arget </w:t>
      </w:r>
      <w:r w:rsidR="3CAF4B84" w:rsidRPr="5CE9CD9C">
        <w:rPr>
          <w:lang w:val="en-US"/>
        </w:rPr>
        <w:t>C</w:t>
      </w:r>
      <w:r w:rsidR="61778DB0" w:rsidRPr="5CE9CD9C">
        <w:rPr>
          <w:lang w:val="en-US"/>
        </w:rPr>
        <w:t xml:space="preserve">ondition, </w:t>
      </w:r>
      <w:r w:rsidR="3CAF4B84" w:rsidRPr="5CE9CD9C">
        <w:rPr>
          <w:lang w:val="en-US"/>
        </w:rPr>
        <w:t>A</w:t>
      </w:r>
      <w:r w:rsidR="61778DB0" w:rsidRPr="5CE9CD9C">
        <w:rPr>
          <w:lang w:val="en-US"/>
        </w:rPr>
        <w:t xml:space="preserve">nalysis) </w:t>
      </w:r>
      <w:r w:rsidRPr="5CE9CD9C">
        <w:rPr>
          <w:lang w:val="en-US"/>
        </w:rPr>
        <w:t xml:space="preserve">each rated in terms of the </w:t>
      </w:r>
      <w:r w:rsidR="3E9F40DF" w:rsidRPr="5CE9CD9C">
        <w:rPr>
          <w:lang w:val="en-US"/>
        </w:rPr>
        <w:t>risk</w:t>
      </w:r>
      <w:r w:rsidR="4E10C065" w:rsidRPr="5CE9CD9C">
        <w:rPr>
          <w:lang w:val="en-US"/>
        </w:rPr>
        <w:t xml:space="preserve"> </w:t>
      </w:r>
      <w:r w:rsidR="3E9F40DF" w:rsidRPr="5CE9CD9C">
        <w:rPr>
          <w:lang w:val="en-US"/>
        </w:rPr>
        <w:t>of</w:t>
      </w:r>
      <w:r w:rsidR="7C3C0FE7" w:rsidRPr="5CE9CD9C">
        <w:rPr>
          <w:lang w:val="en-US"/>
        </w:rPr>
        <w:t xml:space="preserve"> </w:t>
      </w:r>
      <w:r w:rsidR="3E9F40DF" w:rsidRPr="5CE9CD9C">
        <w:rPr>
          <w:lang w:val="en-US"/>
        </w:rPr>
        <w:t>bias</w:t>
      </w:r>
      <w:r w:rsidRPr="5CE9CD9C">
        <w:rPr>
          <w:lang w:val="en-US"/>
        </w:rPr>
        <w:t xml:space="preserve">.   Each domain has a set of </w:t>
      </w:r>
      <w:r w:rsidR="00985A8C">
        <w:rPr>
          <w:lang w:val="en-US"/>
        </w:rPr>
        <w:t>signaling</w:t>
      </w:r>
      <w:r w:rsidRPr="5CE9CD9C">
        <w:rPr>
          <w:lang w:val="en-US"/>
        </w:rPr>
        <w:t xml:space="preserve"> questions to help </w:t>
      </w:r>
      <w:r w:rsidR="3664D760" w:rsidRPr="5CE9CD9C">
        <w:rPr>
          <w:lang w:val="en-US"/>
        </w:rPr>
        <w:t>judge</w:t>
      </w:r>
      <w:r w:rsidRPr="5CE9CD9C">
        <w:rPr>
          <w:lang w:val="en-US"/>
        </w:rPr>
        <w:t xml:space="preserve"> </w:t>
      </w:r>
      <w:r w:rsidR="3E9F40DF" w:rsidRPr="5CE9CD9C">
        <w:rPr>
          <w:lang w:val="en-US"/>
        </w:rPr>
        <w:t>risk</w:t>
      </w:r>
      <w:r w:rsidR="1D7095B4" w:rsidRPr="5CE9CD9C">
        <w:rPr>
          <w:lang w:val="en-US"/>
        </w:rPr>
        <w:t xml:space="preserve"> </w:t>
      </w:r>
      <w:r w:rsidR="3E9F40DF" w:rsidRPr="5CE9CD9C">
        <w:rPr>
          <w:lang w:val="en-US"/>
        </w:rPr>
        <w:t>of</w:t>
      </w:r>
      <w:r w:rsidR="0EE070FA" w:rsidRPr="5CE9CD9C">
        <w:rPr>
          <w:lang w:val="en-US"/>
        </w:rPr>
        <w:t xml:space="preserve"> </w:t>
      </w:r>
      <w:r w:rsidR="3E9F40DF" w:rsidRPr="5CE9CD9C">
        <w:rPr>
          <w:lang w:val="en-US"/>
        </w:rPr>
        <w:t>bias</w:t>
      </w:r>
      <w:r w:rsidRPr="5CE9CD9C">
        <w:rPr>
          <w:lang w:val="en-US"/>
        </w:rPr>
        <w:t>.</w:t>
      </w:r>
      <w:r w:rsidRPr="5CE9CD9C">
        <w:rPr>
          <w:i/>
          <w:iCs/>
          <w:lang w:val="en-US"/>
        </w:rPr>
        <w:t xml:space="preserve"> </w:t>
      </w:r>
      <w:r w:rsidR="00985A8C">
        <w:rPr>
          <w:lang w:val="en-US"/>
        </w:rPr>
        <w:t>Signaling</w:t>
      </w:r>
      <w:r w:rsidR="1E7E16B2" w:rsidRPr="5CE9CD9C">
        <w:rPr>
          <w:lang w:val="en-US"/>
        </w:rPr>
        <w:t xml:space="preserve"> questions are answered as</w:t>
      </w:r>
      <w:r w:rsidR="49EBDBA4" w:rsidRPr="5CE9CD9C">
        <w:rPr>
          <w:lang w:val="en-US"/>
        </w:rPr>
        <w:t>:</w:t>
      </w:r>
    </w:p>
    <w:p w14:paraId="04FAC5DB" w14:textId="7EC57896" w:rsidR="0079397F" w:rsidRPr="00CB43C4" w:rsidRDefault="0056599B" w:rsidP="000221A1">
      <w:pPr>
        <w:pStyle w:val="ListParagraph"/>
        <w:numPr>
          <w:ilvl w:val="0"/>
          <w:numId w:val="46"/>
        </w:numPr>
        <w:spacing w:line="240" w:lineRule="auto"/>
        <w:ind w:left="771" w:hanging="357"/>
        <w:rPr>
          <w:lang w:val="en-US"/>
        </w:rPr>
      </w:pPr>
      <w:r w:rsidRPr="00CB43C4">
        <w:rPr>
          <w:lang w:val="en-US"/>
        </w:rPr>
        <w:t>yes</w:t>
      </w:r>
      <w:r w:rsidR="00551D96" w:rsidRPr="00CB43C4">
        <w:rPr>
          <w:lang w:val="en-US"/>
        </w:rPr>
        <w:t xml:space="preserve"> (Y)</w:t>
      </w:r>
    </w:p>
    <w:p w14:paraId="48819CBA" w14:textId="15798C09" w:rsidR="0079397F" w:rsidRPr="00CB43C4" w:rsidRDefault="0056599B" w:rsidP="000221A1">
      <w:pPr>
        <w:pStyle w:val="ListParagraph"/>
        <w:numPr>
          <w:ilvl w:val="0"/>
          <w:numId w:val="46"/>
        </w:numPr>
        <w:spacing w:line="240" w:lineRule="auto"/>
        <w:ind w:left="771" w:hanging="357"/>
        <w:rPr>
          <w:lang w:val="en-US"/>
        </w:rPr>
      </w:pPr>
      <w:r w:rsidRPr="00CB43C4">
        <w:rPr>
          <w:lang w:val="en-US"/>
        </w:rPr>
        <w:t>probably yes</w:t>
      </w:r>
      <w:r w:rsidR="00551D96" w:rsidRPr="00CB43C4">
        <w:rPr>
          <w:lang w:val="en-US"/>
        </w:rPr>
        <w:t xml:space="preserve"> (PY)</w:t>
      </w:r>
    </w:p>
    <w:p w14:paraId="59F1D6E2" w14:textId="6BD791B9" w:rsidR="0079397F" w:rsidRPr="00CB43C4" w:rsidRDefault="0056599B" w:rsidP="000221A1">
      <w:pPr>
        <w:pStyle w:val="ListParagraph"/>
        <w:numPr>
          <w:ilvl w:val="0"/>
          <w:numId w:val="46"/>
        </w:numPr>
        <w:spacing w:line="240" w:lineRule="auto"/>
        <w:ind w:left="771" w:hanging="357"/>
        <w:rPr>
          <w:lang w:val="en-US"/>
        </w:rPr>
      </w:pPr>
      <w:r w:rsidRPr="00CB43C4">
        <w:rPr>
          <w:lang w:val="en-US"/>
        </w:rPr>
        <w:t>probably no</w:t>
      </w:r>
      <w:r w:rsidR="00551D96" w:rsidRPr="00CB43C4">
        <w:rPr>
          <w:lang w:val="en-US"/>
        </w:rPr>
        <w:t xml:space="preserve"> (PN)</w:t>
      </w:r>
    </w:p>
    <w:p w14:paraId="0CC0BA15" w14:textId="19C72236" w:rsidR="00605832" w:rsidRPr="00CB43C4" w:rsidRDefault="00605832" w:rsidP="00F610F7">
      <w:pPr>
        <w:pStyle w:val="ListParagraph"/>
        <w:numPr>
          <w:ilvl w:val="0"/>
          <w:numId w:val="46"/>
        </w:numPr>
        <w:spacing w:line="240" w:lineRule="auto"/>
        <w:ind w:left="771"/>
        <w:rPr>
          <w:lang w:val="en-US"/>
        </w:rPr>
      </w:pPr>
      <w:r w:rsidRPr="00CB43C4">
        <w:rPr>
          <w:lang w:val="en-US"/>
        </w:rPr>
        <w:t>no (N)</w:t>
      </w:r>
    </w:p>
    <w:p w14:paraId="3F158602" w14:textId="040D8A2A" w:rsidR="0079397F" w:rsidRPr="00CB43C4" w:rsidRDefault="0056599B" w:rsidP="000221A1">
      <w:pPr>
        <w:pStyle w:val="ListParagraph"/>
        <w:numPr>
          <w:ilvl w:val="0"/>
          <w:numId w:val="46"/>
        </w:numPr>
        <w:spacing w:line="240" w:lineRule="auto"/>
        <w:ind w:left="771" w:hanging="357"/>
        <w:rPr>
          <w:lang w:val="en-US"/>
        </w:rPr>
      </w:pPr>
      <w:r w:rsidRPr="00CB43C4">
        <w:rPr>
          <w:lang w:val="en-US"/>
        </w:rPr>
        <w:t>no information</w:t>
      </w:r>
      <w:r w:rsidR="00551D96" w:rsidRPr="00CB43C4">
        <w:rPr>
          <w:lang w:val="en-US"/>
        </w:rPr>
        <w:t xml:space="preserve"> (NI)</w:t>
      </w:r>
      <w:r w:rsidRPr="00CB43C4">
        <w:rPr>
          <w:lang w:val="en-US"/>
        </w:rPr>
        <w:t xml:space="preserve">  </w:t>
      </w:r>
    </w:p>
    <w:p w14:paraId="32C6477D" w14:textId="77777777" w:rsidR="00BA5E0D" w:rsidRPr="00CB43C4" w:rsidRDefault="00BA5E0D" w:rsidP="008A69A2">
      <w:pPr>
        <w:rPr>
          <w:lang w:val="en-US"/>
        </w:rPr>
      </w:pPr>
    </w:p>
    <w:p w14:paraId="7C4474BD" w14:textId="0D1D65FE" w:rsidR="0079397F" w:rsidRPr="00CB43C4" w:rsidRDefault="347DA40D" w:rsidP="008A69A2">
      <w:pPr>
        <w:rPr>
          <w:lang w:val="en-US"/>
        </w:rPr>
      </w:pPr>
      <w:proofErr w:type="gramStart"/>
      <w:r w:rsidRPr="5CE9CD9C">
        <w:rPr>
          <w:lang w:val="en-US"/>
        </w:rPr>
        <w:t>A r</w:t>
      </w:r>
      <w:r w:rsidR="3E9F40DF" w:rsidRPr="5CE9CD9C">
        <w:rPr>
          <w:lang w:val="en-US"/>
        </w:rPr>
        <w:t>isk</w:t>
      </w:r>
      <w:proofErr w:type="gramEnd"/>
      <w:r w:rsidR="5B2426CF" w:rsidRPr="5CE9CD9C">
        <w:rPr>
          <w:lang w:val="en-US"/>
        </w:rPr>
        <w:t xml:space="preserve"> </w:t>
      </w:r>
      <w:r w:rsidR="3E9F40DF" w:rsidRPr="5CE9CD9C">
        <w:rPr>
          <w:lang w:val="en-US"/>
        </w:rPr>
        <w:t>of</w:t>
      </w:r>
      <w:r w:rsidR="7E4AB458" w:rsidRPr="5CE9CD9C">
        <w:rPr>
          <w:lang w:val="en-US"/>
        </w:rPr>
        <w:t xml:space="preserve"> </w:t>
      </w:r>
      <w:r w:rsidR="3E9F40DF" w:rsidRPr="5CE9CD9C">
        <w:rPr>
          <w:lang w:val="en-US"/>
        </w:rPr>
        <w:t>bias</w:t>
      </w:r>
      <w:r w:rsidR="72FC5BFB" w:rsidRPr="5CE9CD9C">
        <w:rPr>
          <w:lang w:val="en-US"/>
        </w:rPr>
        <w:t xml:space="preserve"> </w:t>
      </w:r>
      <w:r w:rsidR="00985A8C">
        <w:rPr>
          <w:lang w:val="en-US"/>
        </w:rPr>
        <w:t>judgment</w:t>
      </w:r>
      <w:r w:rsidR="5045CE7F" w:rsidRPr="5CE9CD9C">
        <w:rPr>
          <w:lang w:val="en-US"/>
        </w:rPr>
        <w:t xml:space="preserve"> </w:t>
      </w:r>
      <w:r w:rsidR="72FC5BFB" w:rsidRPr="5CE9CD9C">
        <w:rPr>
          <w:lang w:val="en-US"/>
        </w:rPr>
        <w:t>for each domain</w:t>
      </w:r>
      <w:r w:rsidR="0A62F196" w:rsidRPr="5CE9CD9C">
        <w:rPr>
          <w:lang w:val="en-US"/>
        </w:rPr>
        <w:t xml:space="preserve"> </w:t>
      </w:r>
      <w:r w:rsidR="1D84C92E" w:rsidRPr="5CE9CD9C">
        <w:rPr>
          <w:lang w:val="en-US"/>
        </w:rPr>
        <w:t>is</w:t>
      </w:r>
      <w:r w:rsidR="0A62F196" w:rsidRPr="5CE9CD9C">
        <w:rPr>
          <w:lang w:val="en-US"/>
        </w:rPr>
        <w:t xml:space="preserve"> based on </w:t>
      </w:r>
      <w:r w:rsidR="00985A8C">
        <w:rPr>
          <w:lang w:val="en-US"/>
        </w:rPr>
        <w:t>signaling</w:t>
      </w:r>
      <w:r w:rsidR="0A62F196" w:rsidRPr="5CE9CD9C">
        <w:rPr>
          <w:lang w:val="en-US"/>
        </w:rPr>
        <w:t xml:space="preserve"> question answers and</w:t>
      </w:r>
      <w:r w:rsidR="65F5A859" w:rsidRPr="5CE9CD9C">
        <w:rPr>
          <w:lang w:val="en-US"/>
        </w:rPr>
        <w:t xml:space="preserve"> </w:t>
      </w:r>
      <w:r w:rsidR="4E367C8E" w:rsidRPr="5CE9CD9C">
        <w:rPr>
          <w:lang w:val="en-US"/>
        </w:rPr>
        <w:t>is</w:t>
      </w:r>
      <w:r w:rsidR="0A62F196" w:rsidRPr="5CE9CD9C">
        <w:rPr>
          <w:lang w:val="en-US"/>
        </w:rPr>
        <w:t xml:space="preserve"> </w:t>
      </w:r>
      <w:r w:rsidR="0757677D" w:rsidRPr="5CE9CD9C">
        <w:rPr>
          <w:lang w:val="en-US"/>
        </w:rPr>
        <w:t>answered</w:t>
      </w:r>
      <w:r w:rsidR="3EFE692A" w:rsidRPr="5CE9CD9C">
        <w:rPr>
          <w:lang w:val="en-US"/>
        </w:rPr>
        <w:t xml:space="preserve"> as</w:t>
      </w:r>
      <w:r w:rsidR="49EBDBA4" w:rsidRPr="5CE9CD9C">
        <w:rPr>
          <w:lang w:val="en-US"/>
        </w:rPr>
        <w:t>:</w:t>
      </w:r>
    </w:p>
    <w:p w14:paraId="2C7D0EE4" w14:textId="4B7ACF46" w:rsidR="0079397F" w:rsidRPr="00CB43C4" w:rsidRDefault="00351D4A" w:rsidP="000221A1">
      <w:pPr>
        <w:pStyle w:val="ListParagraph"/>
        <w:numPr>
          <w:ilvl w:val="0"/>
          <w:numId w:val="46"/>
        </w:numPr>
        <w:spacing w:line="240" w:lineRule="auto"/>
        <w:ind w:left="771" w:hanging="357"/>
        <w:rPr>
          <w:lang w:val="en-US"/>
        </w:rPr>
      </w:pPr>
      <w:r w:rsidRPr="00CB43C4">
        <w:rPr>
          <w:lang w:val="en-US"/>
        </w:rPr>
        <w:t>low</w:t>
      </w:r>
    </w:p>
    <w:p w14:paraId="53165002" w14:textId="47653A21" w:rsidR="0079397F" w:rsidRPr="00CB43C4" w:rsidRDefault="00351D4A" w:rsidP="000221A1">
      <w:pPr>
        <w:pStyle w:val="ListParagraph"/>
        <w:numPr>
          <w:ilvl w:val="0"/>
          <w:numId w:val="46"/>
        </w:numPr>
        <w:spacing w:line="240" w:lineRule="auto"/>
        <w:ind w:left="771" w:hanging="357"/>
        <w:rPr>
          <w:lang w:val="en-US"/>
        </w:rPr>
      </w:pPr>
      <w:r w:rsidRPr="00CB43C4">
        <w:rPr>
          <w:lang w:val="en-US"/>
        </w:rPr>
        <w:t>high</w:t>
      </w:r>
    </w:p>
    <w:p w14:paraId="1FE36E5E" w14:textId="4816A8B6" w:rsidR="0079397F" w:rsidRPr="00CB43C4" w:rsidRDefault="00351D4A" w:rsidP="000221A1">
      <w:pPr>
        <w:pStyle w:val="ListParagraph"/>
        <w:numPr>
          <w:ilvl w:val="0"/>
          <w:numId w:val="46"/>
        </w:numPr>
        <w:spacing w:line="240" w:lineRule="auto"/>
        <w:ind w:left="771" w:hanging="357"/>
        <w:rPr>
          <w:lang w:val="en-US"/>
        </w:rPr>
      </w:pPr>
      <w:r w:rsidRPr="00CB43C4">
        <w:rPr>
          <w:lang w:val="en-US"/>
        </w:rPr>
        <w:t>insufficient information</w:t>
      </w:r>
      <w:r w:rsidR="00F26F70" w:rsidRPr="00CB43C4">
        <w:rPr>
          <w:lang w:val="en-US"/>
        </w:rPr>
        <w:t xml:space="preserve"> (II)</w:t>
      </w:r>
    </w:p>
    <w:p w14:paraId="7DE72691" w14:textId="77777777" w:rsidR="00BA5E0D" w:rsidRPr="00CB43C4" w:rsidRDefault="00BA5E0D" w:rsidP="008A69A2">
      <w:pPr>
        <w:rPr>
          <w:lang w:val="en-US"/>
        </w:rPr>
      </w:pPr>
    </w:p>
    <w:p w14:paraId="10CE63DC" w14:textId="4928217E" w:rsidR="00351D4A" w:rsidRPr="00CB43C4" w:rsidRDefault="3EFE692A" w:rsidP="008A69A2">
      <w:pPr>
        <w:rPr>
          <w:lang w:val="en-US"/>
        </w:rPr>
      </w:pPr>
      <w:r w:rsidRPr="299ADD31">
        <w:rPr>
          <w:lang w:val="en-US"/>
        </w:rPr>
        <w:t xml:space="preserve">If all </w:t>
      </w:r>
      <w:r w:rsidR="00985A8C">
        <w:rPr>
          <w:lang w:val="en-US"/>
        </w:rPr>
        <w:t>signaling</w:t>
      </w:r>
      <w:r w:rsidRPr="299ADD31">
        <w:rPr>
          <w:lang w:val="en-US"/>
        </w:rPr>
        <w:t xml:space="preserve"> questions for a domain are answered “yes” or “probably yes” then </w:t>
      </w:r>
      <w:r w:rsidR="3E9F40DF" w:rsidRPr="299ADD31">
        <w:rPr>
          <w:lang w:val="en-US"/>
        </w:rPr>
        <w:t>risk</w:t>
      </w:r>
      <w:r w:rsidR="110AACE9" w:rsidRPr="299ADD31">
        <w:rPr>
          <w:lang w:val="en-US"/>
        </w:rPr>
        <w:t xml:space="preserve"> </w:t>
      </w:r>
      <w:r w:rsidR="3E9F40DF" w:rsidRPr="299ADD31">
        <w:rPr>
          <w:lang w:val="en-US"/>
        </w:rPr>
        <w:t>of</w:t>
      </w:r>
      <w:r w:rsidR="26A013B8" w:rsidRPr="299ADD31">
        <w:rPr>
          <w:lang w:val="en-US"/>
        </w:rPr>
        <w:t xml:space="preserve"> </w:t>
      </w:r>
      <w:r w:rsidR="3E9F40DF" w:rsidRPr="299ADD31">
        <w:rPr>
          <w:lang w:val="en-US"/>
        </w:rPr>
        <w:t>bias</w:t>
      </w:r>
      <w:r w:rsidRPr="299ADD31">
        <w:rPr>
          <w:lang w:val="en-US"/>
        </w:rPr>
        <w:t xml:space="preserve"> can be judged “low”. If any </w:t>
      </w:r>
      <w:r w:rsidR="00985A8C">
        <w:rPr>
          <w:lang w:val="en-US"/>
        </w:rPr>
        <w:t>signaling</w:t>
      </w:r>
      <w:r w:rsidRPr="299ADD31">
        <w:rPr>
          <w:lang w:val="en-US"/>
        </w:rPr>
        <w:t xml:space="preserve"> question is answered “no” or “probably no” this flags the potential for bias. Review authors then need to use their </w:t>
      </w:r>
      <w:r w:rsidR="00985A8C">
        <w:rPr>
          <w:lang w:val="en-US"/>
        </w:rPr>
        <w:t>judgment</w:t>
      </w:r>
      <w:r w:rsidRPr="299ADD31">
        <w:rPr>
          <w:lang w:val="en-US"/>
        </w:rPr>
        <w:t xml:space="preserve"> and review specific assessment guidance to judge </w:t>
      </w:r>
      <w:r w:rsidR="61C55F7D" w:rsidRPr="299ADD31">
        <w:rPr>
          <w:lang w:val="en-US"/>
        </w:rPr>
        <w:t>whether the potential issue identified is likely to have influenced the estimates of test accuracy</w:t>
      </w:r>
      <w:r w:rsidR="79CE11D1" w:rsidRPr="299ADD31">
        <w:rPr>
          <w:lang w:val="en-US"/>
        </w:rPr>
        <w:t xml:space="preserve"> – a study can still be at low </w:t>
      </w:r>
      <w:r w:rsidR="3E9F40DF" w:rsidRPr="299ADD31">
        <w:rPr>
          <w:lang w:val="en-US"/>
        </w:rPr>
        <w:t>risk</w:t>
      </w:r>
      <w:r w:rsidR="59507564" w:rsidRPr="299ADD31">
        <w:rPr>
          <w:lang w:val="en-US"/>
        </w:rPr>
        <w:t xml:space="preserve"> </w:t>
      </w:r>
      <w:r w:rsidR="3E9F40DF" w:rsidRPr="299ADD31">
        <w:rPr>
          <w:lang w:val="en-US"/>
        </w:rPr>
        <w:t>of</w:t>
      </w:r>
      <w:r w:rsidR="4E2AC7F5" w:rsidRPr="299ADD31">
        <w:rPr>
          <w:lang w:val="en-US"/>
        </w:rPr>
        <w:t xml:space="preserve"> </w:t>
      </w:r>
      <w:r w:rsidR="3E9F40DF" w:rsidRPr="299ADD31">
        <w:rPr>
          <w:lang w:val="en-US"/>
        </w:rPr>
        <w:t>bias</w:t>
      </w:r>
      <w:r w:rsidR="79CE11D1" w:rsidRPr="299ADD31">
        <w:rPr>
          <w:lang w:val="en-US"/>
        </w:rPr>
        <w:t xml:space="preserve"> even if one or more </w:t>
      </w:r>
      <w:r w:rsidR="00985A8C">
        <w:rPr>
          <w:lang w:val="en-US"/>
        </w:rPr>
        <w:t>signaling</w:t>
      </w:r>
      <w:r w:rsidR="79CE11D1" w:rsidRPr="299ADD31">
        <w:rPr>
          <w:lang w:val="en-US"/>
        </w:rPr>
        <w:t xml:space="preserve"> questions are answered no</w:t>
      </w:r>
      <w:r w:rsidRPr="299ADD31">
        <w:rPr>
          <w:lang w:val="en-US"/>
        </w:rPr>
        <w:t>. The “insufficient information” category should be used only when insufficient data are reported to permit a judgment.</w:t>
      </w:r>
    </w:p>
    <w:p w14:paraId="7F3562E3" w14:textId="77777777" w:rsidR="00BA5E0D" w:rsidRPr="00CB43C4" w:rsidRDefault="00BA5E0D" w:rsidP="008A69A2">
      <w:pPr>
        <w:rPr>
          <w:lang w:val="en-US"/>
        </w:rPr>
      </w:pPr>
    </w:p>
    <w:p w14:paraId="12A7BBAC" w14:textId="15638082" w:rsidR="0059628B" w:rsidRPr="00CB43C4" w:rsidRDefault="00964BF0" w:rsidP="008A69A2">
      <w:pPr>
        <w:rPr>
          <w:lang w:val="en-US"/>
        </w:rPr>
      </w:pPr>
      <w:r w:rsidRPr="00CB43C4">
        <w:rPr>
          <w:lang w:val="en-US"/>
        </w:rPr>
        <w:t>Three of the four domains</w:t>
      </w:r>
      <w:r w:rsidR="0059628B" w:rsidRPr="00CB43C4">
        <w:rPr>
          <w:lang w:val="en-US"/>
        </w:rPr>
        <w:t xml:space="preserve"> (</w:t>
      </w:r>
      <w:r w:rsidR="7D1941CC" w:rsidRPr="00CB43C4">
        <w:rPr>
          <w:lang w:val="en-US"/>
        </w:rPr>
        <w:t>P</w:t>
      </w:r>
      <w:r w:rsidR="00DC5E5F" w:rsidRPr="00CB43C4">
        <w:rPr>
          <w:lang w:val="en-US"/>
        </w:rPr>
        <w:t xml:space="preserve">articipants, </w:t>
      </w:r>
      <w:r w:rsidR="2BEE0075" w:rsidRPr="00CB43C4">
        <w:rPr>
          <w:lang w:val="en-US"/>
        </w:rPr>
        <w:t>I</w:t>
      </w:r>
      <w:r w:rsidR="00DC5E5F" w:rsidRPr="00CB43C4">
        <w:rPr>
          <w:lang w:val="en-US"/>
        </w:rPr>
        <w:t xml:space="preserve">ndex </w:t>
      </w:r>
      <w:r w:rsidR="5BFFD456" w:rsidRPr="00CB43C4">
        <w:rPr>
          <w:lang w:val="en-US"/>
        </w:rPr>
        <w:t>T</w:t>
      </w:r>
      <w:r w:rsidR="00DC5E5F" w:rsidRPr="00CB43C4">
        <w:rPr>
          <w:lang w:val="en-US"/>
        </w:rPr>
        <w:t xml:space="preserve">est, </w:t>
      </w:r>
      <w:r w:rsidR="3C1AE02E" w:rsidRPr="00CB43C4">
        <w:rPr>
          <w:lang w:val="en-US"/>
        </w:rPr>
        <w:t>T</w:t>
      </w:r>
      <w:r w:rsidR="00DC5E5F" w:rsidRPr="00CB43C4">
        <w:rPr>
          <w:lang w:val="en-US"/>
        </w:rPr>
        <w:t xml:space="preserve">arget </w:t>
      </w:r>
      <w:proofErr w:type="gramStart"/>
      <w:r w:rsidR="371E96CD" w:rsidRPr="00CB43C4">
        <w:rPr>
          <w:lang w:val="en-US"/>
        </w:rPr>
        <w:t>C</w:t>
      </w:r>
      <w:r w:rsidR="00DC5E5F" w:rsidRPr="00CB43C4">
        <w:rPr>
          <w:lang w:val="en-US"/>
        </w:rPr>
        <w:t>ondition</w:t>
      </w:r>
      <w:r w:rsidR="0059628B" w:rsidRPr="00CB43C4">
        <w:rPr>
          <w:lang w:val="en-US"/>
        </w:rPr>
        <w:t xml:space="preserve">) </w:t>
      </w:r>
      <w:r w:rsidRPr="00CB43C4">
        <w:rPr>
          <w:lang w:val="en-US"/>
        </w:rPr>
        <w:t xml:space="preserve"> are</w:t>
      </w:r>
      <w:proofErr w:type="gramEnd"/>
      <w:r w:rsidRPr="00CB43C4">
        <w:rPr>
          <w:lang w:val="en-US"/>
        </w:rPr>
        <w:t xml:space="preserve"> also assessed for applicability to the synthesis question.  Concern regarding applicability to the synthesis question is also judged</w:t>
      </w:r>
      <w:r w:rsidR="00CF218C" w:rsidRPr="00CB43C4">
        <w:rPr>
          <w:lang w:val="en-US"/>
        </w:rPr>
        <w:t xml:space="preserve"> as</w:t>
      </w:r>
      <w:r w:rsidR="0059628B" w:rsidRPr="00CB43C4">
        <w:rPr>
          <w:lang w:val="en-US"/>
        </w:rPr>
        <w:t>:</w:t>
      </w:r>
    </w:p>
    <w:p w14:paraId="0A6F77F3" w14:textId="77777777" w:rsidR="00BA5E0D" w:rsidRPr="00CB43C4" w:rsidRDefault="00BA5E0D" w:rsidP="00BA5E0D">
      <w:pPr>
        <w:pStyle w:val="ListParagraph"/>
        <w:numPr>
          <w:ilvl w:val="0"/>
          <w:numId w:val="50"/>
        </w:numPr>
        <w:spacing w:line="240" w:lineRule="auto"/>
        <w:rPr>
          <w:lang w:val="en-US"/>
        </w:rPr>
      </w:pPr>
      <w:r w:rsidRPr="00CB43C4">
        <w:rPr>
          <w:lang w:val="en-US"/>
        </w:rPr>
        <w:t>low</w:t>
      </w:r>
    </w:p>
    <w:p w14:paraId="71595933" w14:textId="77777777" w:rsidR="00BA5E0D" w:rsidRPr="00CB43C4" w:rsidRDefault="00BA5E0D" w:rsidP="00BA5E0D">
      <w:pPr>
        <w:pStyle w:val="ListParagraph"/>
        <w:numPr>
          <w:ilvl w:val="0"/>
          <w:numId w:val="50"/>
        </w:numPr>
        <w:spacing w:line="240" w:lineRule="auto"/>
        <w:rPr>
          <w:lang w:val="en-US"/>
        </w:rPr>
      </w:pPr>
      <w:r w:rsidRPr="00CB43C4">
        <w:rPr>
          <w:lang w:val="en-US"/>
        </w:rPr>
        <w:t>high</w:t>
      </w:r>
    </w:p>
    <w:p w14:paraId="77AB685C" w14:textId="6CBF697D" w:rsidR="00BB385B" w:rsidRPr="00CB43C4" w:rsidRDefault="00BA5E0D" w:rsidP="00BA5E0D">
      <w:pPr>
        <w:pStyle w:val="ListParagraph"/>
        <w:numPr>
          <w:ilvl w:val="0"/>
          <w:numId w:val="50"/>
        </w:numPr>
        <w:spacing w:line="240" w:lineRule="auto"/>
        <w:rPr>
          <w:lang w:val="en-US"/>
        </w:rPr>
      </w:pPr>
      <w:r w:rsidRPr="00CB43C4">
        <w:rPr>
          <w:lang w:val="en-US"/>
        </w:rPr>
        <w:t>insufficient information</w:t>
      </w:r>
    </w:p>
    <w:p w14:paraId="1F4A86EC" w14:textId="77777777" w:rsidR="00BA5E0D" w:rsidRPr="00CB43C4" w:rsidRDefault="00BA5E0D" w:rsidP="000221A1">
      <w:pPr>
        <w:pStyle w:val="ListParagraph"/>
        <w:spacing w:line="240" w:lineRule="auto"/>
        <w:ind w:left="765"/>
        <w:rPr>
          <w:lang w:val="en-US"/>
        </w:rPr>
      </w:pPr>
    </w:p>
    <w:p w14:paraId="085B6DA3" w14:textId="77777777" w:rsidR="0023755B" w:rsidRPr="00CB43C4" w:rsidRDefault="0023755B" w:rsidP="008A69A2">
      <w:pPr>
        <w:rPr>
          <w:lang w:val="en-US" w:eastAsia="zh-CN"/>
        </w:rPr>
      </w:pPr>
      <w:r w:rsidRPr="00CB43C4">
        <w:rPr>
          <w:lang w:val="en-US" w:eastAsia="zh-CN"/>
        </w:rPr>
        <w:t>If you have specified more than one estimate to be assessed in Table 5, you will need to identify which assessment relates to which estimate.</w:t>
      </w:r>
    </w:p>
    <w:p w14:paraId="1100CB7C" w14:textId="77777777" w:rsidR="00351D4A" w:rsidRPr="00CB43C4" w:rsidRDefault="00351D4A" w:rsidP="008A69A2">
      <w:pPr>
        <w:rPr>
          <w:lang w:val="en-US" w:eastAsia="zh-CN"/>
        </w:rPr>
      </w:pPr>
    </w:p>
    <w:p w14:paraId="7FB4E573" w14:textId="77777777" w:rsidR="00351D4A" w:rsidRPr="00CB43C4" w:rsidRDefault="00351D4A" w:rsidP="008A69A2">
      <w:pPr>
        <w:rPr>
          <w:lang w:val="en-US" w:eastAsia="zh-CN"/>
        </w:rPr>
      </w:pPr>
    </w:p>
    <w:p w14:paraId="4F674765" w14:textId="77777777" w:rsidR="0013268B" w:rsidRPr="00CB43C4" w:rsidRDefault="0013268B" w:rsidP="008A69A2">
      <w:pPr>
        <w:rPr>
          <w:rFonts w:eastAsia="Times New Roman"/>
          <w:color w:val="4F81BD"/>
          <w:sz w:val="26"/>
          <w:szCs w:val="26"/>
          <w:lang w:val="en-US"/>
        </w:rPr>
      </w:pPr>
      <w:r w:rsidRPr="00CB43C4">
        <w:rPr>
          <w:lang w:val="en-US"/>
        </w:rPr>
        <w:br w:type="page"/>
      </w:r>
    </w:p>
    <w:p w14:paraId="52ABE890" w14:textId="77777777" w:rsidR="00CF218C" w:rsidRPr="00CB43C4" w:rsidRDefault="00F05C4A" w:rsidP="00CF218C">
      <w:pPr>
        <w:pStyle w:val="Heading2"/>
        <w:rPr>
          <w:lang w:val="en-US"/>
        </w:rPr>
      </w:pPr>
      <w:r w:rsidRPr="00CB43C4">
        <w:rPr>
          <w:lang w:val="en-US"/>
        </w:rPr>
        <w:lastRenderedPageBreak/>
        <w:t>DOMAIN 1</w:t>
      </w:r>
      <w:proofErr w:type="gramStart"/>
      <w:r w:rsidRPr="00CB43C4">
        <w:rPr>
          <w:lang w:val="en-US"/>
        </w:rPr>
        <w:t xml:space="preserve">:  </w:t>
      </w:r>
      <w:r w:rsidR="009B61D7" w:rsidRPr="00CB43C4">
        <w:rPr>
          <w:lang w:val="en-US"/>
        </w:rPr>
        <w:t>PARTICIPANTS</w:t>
      </w:r>
      <w:proofErr w:type="gramEnd"/>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8"/>
        <w:gridCol w:w="807"/>
        <w:gridCol w:w="807"/>
      </w:tblGrid>
      <w:tr w:rsidR="002F2AEA" w:rsidRPr="00CB43C4" w14:paraId="2A3D843C" w14:textId="4D53E8A5" w:rsidTr="5CE9CD9C">
        <w:tc>
          <w:tcPr>
            <w:tcW w:w="9122" w:type="dxa"/>
            <w:gridSpan w:val="3"/>
            <w:shd w:val="clear" w:color="auto" w:fill="FBE4D5" w:themeFill="accent2" w:themeFillTint="33"/>
          </w:tcPr>
          <w:p w14:paraId="2710E659" w14:textId="5D79D79E" w:rsidR="002F2AEA" w:rsidRPr="00CB43C4" w:rsidRDefault="2405FF90" w:rsidP="00A15EB5">
            <w:pPr>
              <w:rPr>
                <w:b/>
                <w:bCs/>
                <w:sz w:val="20"/>
                <w:szCs w:val="20"/>
                <w:lang w:val="en-US"/>
              </w:rPr>
            </w:pPr>
            <w:r w:rsidRPr="5CE9CD9C">
              <w:rPr>
                <w:b/>
                <w:bCs/>
                <w:sz w:val="20"/>
                <w:szCs w:val="20"/>
                <w:lang w:val="en-US"/>
              </w:rPr>
              <w:t>A</w:t>
            </w:r>
            <w:r w:rsidR="4BC0564E" w:rsidRPr="5CE9CD9C">
              <w:rPr>
                <w:b/>
                <w:bCs/>
                <w:sz w:val="20"/>
                <w:szCs w:val="20"/>
                <w:lang w:val="en-US"/>
              </w:rPr>
              <w:t xml:space="preserve">. </w:t>
            </w:r>
            <w:r w:rsidR="3E9F40DF" w:rsidRPr="5CE9CD9C">
              <w:rPr>
                <w:b/>
                <w:bCs/>
                <w:sz w:val="20"/>
                <w:szCs w:val="20"/>
                <w:lang w:val="en-US"/>
              </w:rPr>
              <w:t>Risk</w:t>
            </w:r>
            <w:r w:rsidR="63BD34F4" w:rsidRPr="5CE9CD9C">
              <w:rPr>
                <w:b/>
                <w:bCs/>
                <w:sz w:val="20"/>
                <w:szCs w:val="20"/>
                <w:lang w:val="en-US"/>
              </w:rPr>
              <w:t xml:space="preserve"> </w:t>
            </w:r>
            <w:r w:rsidR="3E9F40DF" w:rsidRPr="5CE9CD9C">
              <w:rPr>
                <w:b/>
                <w:bCs/>
                <w:sz w:val="20"/>
                <w:szCs w:val="20"/>
                <w:lang w:val="en-US"/>
              </w:rPr>
              <w:t>of</w:t>
            </w:r>
            <w:r w:rsidR="72D0271F" w:rsidRPr="5CE9CD9C">
              <w:rPr>
                <w:b/>
                <w:bCs/>
                <w:sz w:val="20"/>
                <w:szCs w:val="20"/>
                <w:lang w:val="en-US"/>
              </w:rPr>
              <w:t xml:space="preserve"> </w:t>
            </w:r>
            <w:r w:rsidR="3E9F40DF" w:rsidRPr="5CE9CD9C">
              <w:rPr>
                <w:b/>
                <w:bCs/>
                <w:sz w:val="20"/>
                <w:szCs w:val="20"/>
                <w:lang w:val="en-US"/>
              </w:rPr>
              <w:t>bias</w:t>
            </w:r>
          </w:p>
        </w:tc>
      </w:tr>
      <w:tr w:rsidR="00B06974" w:rsidRPr="00CB43C4" w14:paraId="462F8383" w14:textId="1C15F319" w:rsidTr="5CE9CD9C">
        <w:tc>
          <w:tcPr>
            <w:tcW w:w="9122" w:type="dxa"/>
            <w:gridSpan w:val="3"/>
            <w:shd w:val="clear" w:color="auto" w:fill="FFFFFF" w:themeFill="background1"/>
          </w:tcPr>
          <w:p w14:paraId="49789061" w14:textId="3389A1B8" w:rsidR="005F490A" w:rsidRPr="00CB43C4" w:rsidRDefault="005F490A" w:rsidP="00A15EB5">
            <w:pPr>
              <w:rPr>
                <w:b/>
                <w:i/>
                <w:iCs/>
                <w:color w:val="FF0000"/>
                <w:sz w:val="20"/>
                <w:szCs w:val="20"/>
                <w:lang w:val="en-US"/>
              </w:rPr>
            </w:pPr>
            <w:r w:rsidRPr="00CB43C4">
              <w:rPr>
                <w:i/>
                <w:iCs/>
                <w:color w:val="FF0000"/>
                <w:sz w:val="20"/>
                <w:szCs w:val="20"/>
                <w:lang w:val="en-US"/>
              </w:rPr>
              <w:t xml:space="preserve">Note: If </w:t>
            </w:r>
            <w:r w:rsidR="004763D6" w:rsidRPr="00CB43C4">
              <w:rPr>
                <w:i/>
                <w:iCs/>
                <w:color w:val="FF0000"/>
                <w:sz w:val="20"/>
                <w:szCs w:val="20"/>
                <w:lang w:val="en-US"/>
              </w:rPr>
              <w:t xml:space="preserve">participants </w:t>
            </w:r>
            <w:r w:rsidRPr="00CB43C4">
              <w:rPr>
                <w:i/>
                <w:iCs/>
                <w:color w:val="FF0000"/>
                <w:sz w:val="20"/>
                <w:szCs w:val="20"/>
                <w:lang w:val="en-US"/>
              </w:rPr>
              <w:t xml:space="preserve">dropped out or were excluded from </w:t>
            </w:r>
            <w:r w:rsidR="004763D6" w:rsidRPr="00CB43C4">
              <w:rPr>
                <w:i/>
                <w:iCs/>
                <w:color w:val="FF0000"/>
                <w:sz w:val="20"/>
                <w:szCs w:val="20"/>
                <w:lang w:val="en-US"/>
              </w:rPr>
              <w:t xml:space="preserve">a </w:t>
            </w:r>
            <w:r w:rsidRPr="00CB43C4">
              <w:rPr>
                <w:i/>
                <w:iCs/>
                <w:color w:val="FF0000"/>
                <w:sz w:val="20"/>
                <w:szCs w:val="20"/>
                <w:lang w:val="en-US"/>
              </w:rPr>
              <w:t>study because they did not receive the index test and/or reference standard then this should be handled in the analysis domain.</w:t>
            </w:r>
          </w:p>
          <w:p w14:paraId="067D63DE" w14:textId="77777777" w:rsidR="005510F6" w:rsidRPr="00CB43C4" w:rsidRDefault="005510F6" w:rsidP="00A15EB5">
            <w:pPr>
              <w:pStyle w:val="paragraph"/>
              <w:spacing w:before="0" w:beforeAutospacing="0" w:after="0" w:afterAutospacing="0" w:line="276" w:lineRule="auto"/>
              <w:rPr>
                <w:rFonts w:ascii="Aptos" w:hAnsi="Aptos"/>
                <w:sz w:val="20"/>
                <w:szCs w:val="20"/>
                <w:lang w:val="en-US"/>
              </w:rPr>
            </w:pPr>
          </w:p>
          <w:p w14:paraId="25138040" w14:textId="1E0DC7CF" w:rsidR="00E81BA9" w:rsidRPr="00CB43C4" w:rsidRDefault="16BBBAC1" w:rsidP="26E9332D">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Describe h</w:t>
            </w:r>
            <w:r w:rsidR="0E04D31B" w:rsidRPr="00CB43C4">
              <w:rPr>
                <w:rFonts w:ascii="Aptos" w:hAnsi="Aptos"/>
                <w:i/>
                <w:iCs/>
                <w:sz w:val="20"/>
                <w:szCs w:val="20"/>
                <w:lang w:val="en-US"/>
              </w:rPr>
              <w:t xml:space="preserve">ow participants </w:t>
            </w:r>
            <w:r w:rsidR="7C20E1D7" w:rsidRPr="00CB43C4">
              <w:rPr>
                <w:rFonts w:ascii="Aptos" w:hAnsi="Aptos"/>
                <w:i/>
                <w:iCs/>
                <w:sz w:val="20"/>
                <w:szCs w:val="20"/>
                <w:lang w:val="en-US"/>
              </w:rPr>
              <w:t xml:space="preserve">were </w:t>
            </w:r>
            <w:proofErr w:type="gramStart"/>
            <w:r w:rsidR="0E04D31B" w:rsidRPr="00CB43C4">
              <w:rPr>
                <w:rFonts w:ascii="Aptos" w:hAnsi="Aptos"/>
                <w:i/>
                <w:iCs/>
                <w:sz w:val="20"/>
                <w:szCs w:val="20"/>
                <w:lang w:val="en-US"/>
              </w:rPr>
              <w:t>enrolled</w:t>
            </w:r>
            <w:proofErr w:type="gramEnd"/>
            <w:r w:rsidR="0E04D31B" w:rsidRPr="00CB43C4">
              <w:rPr>
                <w:rFonts w:ascii="Aptos" w:hAnsi="Aptos"/>
                <w:i/>
                <w:iCs/>
                <w:sz w:val="20"/>
                <w:szCs w:val="20"/>
                <w:lang w:val="en-US"/>
              </w:rPr>
              <w:t xml:space="preserve"> e.g. </w:t>
            </w:r>
            <w:proofErr w:type="gramStart"/>
            <w:r w:rsidR="0E04D31B" w:rsidRPr="00CB43C4">
              <w:rPr>
                <w:rFonts w:ascii="Aptos" w:hAnsi="Aptos"/>
                <w:b/>
                <w:bCs/>
                <w:i/>
                <w:iCs/>
                <w:sz w:val="20"/>
                <w:szCs w:val="20"/>
                <w:lang w:val="en-US"/>
              </w:rPr>
              <w:t>single</w:t>
            </w:r>
            <w:r w:rsidRPr="00CB43C4">
              <w:rPr>
                <w:rFonts w:ascii="Aptos" w:hAnsi="Aptos"/>
                <w:b/>
                <w:bCs/>
                <w:i/>
                <w:iCs/>
                <w:sz w:val="20"/>
                <w:szCs w:val="20"/>
                <w:lang w:val="en-US"/>
              </w:rPr>
              <w:t>-</w:t>
            </w:r>
            <w:r w:rsidR="0E04D31B" w:rsidRPr="00CB43C4">
              <w:rPr>
                <w:rFonts w:ascii="Aptos" w:hAnsi="Aptos"/>
                <w:b/>
                <w:bCs/>
                <w:i/>
                <w:iCs/>
                <w:sz w:val="20"/>
                <w:szCs w:val="20"/>
                <w:lang w:val="en-US"/>
              </w:rPr>
              <w:t>gate</w:t>
            </w:r>
            <w:proofErr w:type="gramEnd"/>
            <w:r w:rsidR="0E04D31B" w:rsidRPr="00CB43C4">
              <w:rPr>
                <w:rFonts w:ascii="Aptos" w:hAnsi="Aptos"/>
                <w:i/>
                <w:iCs/>
                <w:sz w:val="20"/>
                <w:szCs w:val="20"/>
                <w:lang w:val="en-US"/>
              </w:rPr>
              <w:t xml:space="preserve"> (</w:t>
            </w:r>
            <w:r w:rsidR="3FEEDACD" w:rsidRPr="00CB43C4">
              <w:rPr>
                <w:rFonts w:ascii="Aptos" w:hAnsi="Aptos"/>
                <w:i/>
                <w:iCs/>
                <w:sz w:val="20"/>
                <w:szCs w:val="20"/>
                <w:lang w:val="en-US"/>
              </w:rPr>
              <w:t>a group of participants</w:t>
            </w:r>
            <w:r w:rsidR="6BD83AE2" w:rsidRPr="00CB43C4">
              <w:rPr>
                <w:rFonts w:ascii="Aptos" w:hAnsi="Aptos"/>
                <w:i/>
                <w:iCs/>
                <w:sz w:val="20"/>
                <w:szCs w:val="20"/>
                <w:lang w:val="en-US"/>
              </w:rPr>
              <w:t xml:space="preserve"> in whom the diagnosis was not yet known</w:t>
            </w:r>
            <w:r w:rsidR="3ECF690E" w:rsidRPr="00CB43C4">
              <w:rPr>
                <w:rFonts w:ascii="Aptos" w:hAnsi="Aptos"/>
                <w:i/>
                <w:iCs/>
                <w:sz w:val="20"/>
                <w:szCs w:val="20"/>
                <w:lang w:val="en-US"/>
              </w:rPr>
              <w:t>.  This c</w:t>
            </w:r>
            <w:r w:rsidR="6BD83AE2" w:rsidRPr="00CB43C4">
              <w:rPr>
                <w:rFonts w:ascii="Aptos" w:hAnsi="Aptos"/>
                <w:i/>
                <w:iCs/>
                <w:sz w:val="20"/>
                <w:szCs w:val="20"/>
                <w:lang w:val="en-US"/>
              </w:rPr>
              <w:t xml:space="preserve">ould include </w:t>
            </w:r>
            <w:r w:rsidR="3FEEDACD" w:rsidRPr="00CB43C4">
              <w:rPr>
                <w:rFonts w:ascii="Aptos" w:hAnsi="Aptos"/>
                <w:i/>
                <w:iCs/>
                <w:sz w:val="20"/>
                <w:szCs w:val="20"/>
                <w:lang w:val="en-US"/>
              </w:rPr>
              <w:t>multiple groups from different locations e.g. different hospitals</w:t>
            </w:r>
            <w:r w:rsidR="0E04D31B" w:rsidRPr="00CB43C4">
              <w:rPr>
                <w:rFonts w:ascii="Aptos" w:hAnsi="Aptos"/>
                <w:i/>
                <w:iCs/>
                <w:sz w:val="20"/>
                <w:szCs w:val="20"/>
                <w:lang w:val="en-US"/>
              </w:rPr>
              <w:t xml:space="preserve">) or </w:t>
            </w:r>
            <w:r w:rsidR="3000619B" w:rsidRPr="00CB43C4">
              <w:rPr>
                <w:rFonts w:ascii="Aptos" w:hAnsi="Aptos"/>
                <w:b/>
                <w:bCs/>
                <w:i/>
                <w:iCs/>
                <w:sz w:val="20"/>
                <w:szCs w:val="20"/>
                <w:lang w:val="en-US"/>
              </w:rPr>
              <w:t>multi</w:t>
            </w:r>
            <w:r w:rsidR="0E04D31B" w:rsidRPr="00CB43C4">
              <w:rPr>
                <w:rFonts w:ascii="Aptos" w:hAnsi="Aptos"/>
                <w:b/>
                <w:bCs/>
                <w:i/>
                <w:iCs/>
                <w:sz w:val="20"/>
                <w:szCs w:val="20"/>
                <w:lang w:val="en-US"/>
              </w:rPr>
              <w:t>-gate</w:t>
            </w:r>
            <w:r w:rsidR="0E04D31B" w:rsidRPr="00CB43C4">
              <w:rPr>
                <w:rFonts w:ascii="Aptos" w:hAnsi="Aptos"/>
                <w:i/>
                <w:iCs/>
                <w:sz w:val="20"/>
                <w:szCs w:val="20"/>
                <w:lang w:val="en-US"/>
              </w:rPr>
              <w:t xml:space="preserve"> (case-control design</w:t>
            </w:r>
            <w:r w:rsidR="244B5B8B" w:rsidRPr="00CB43C4">
              <w:rPr>
                <w:rFonts w:ascii="Aptos" w:hAnsi="Aptos"/>
                <w:i/>
                <w:iCs/>
                <w:sz w:val="20"/>
                <w:szCs w:val="20"/>
                <w:lang w:val="en-US"/>
              </w:rPr>
              <w:t xml:space="preserve"> – participants with known </w:t>
            </w:r>
            <w:r w:rsidR="3ECF690E" w:rsidRPr="00CB43C4">
              <w:rPr>
                <w:rFonts w:ascii="Aptos" w:hAnsi="Aptos"/>
                <w:i/>
                <w:iCs/>
                <w:sz w:val="20"/>
                <w:szCs w:val="20"/>
                <w:lang w:val="en-US"/>
              </w:rPr>
              <w:t>diagnosis</w:t>
            </w:r>
            <w:r w:rsidR="0E04D31B" w:rsidRPr="00CB43C4">
              <w:rPr>
                <w:rFonts w:ascii="Aptos" w:hAnsi="Aptos"/>
                <w:i/>
                <w:iCs/>
                <w:sz w:val="20"/>
                <w:szCs w:val="20"/>
                <w:lang w:val="en-US"/>
              </w:rPr>
              <w:t>):</w:t>
            </w:r>
          </w:p>
          <w:p w14:paraId="726BE70A" w14:textId="77777777" w:rsidR="00D26864" w:rsidRPr="00CB43C4" w:rsidRDefault="00D26864" w:rsidP="00D26864">
            <w:pPr>
              <w:pStyle w:val="paragraph"/>
              <w:spacing w:before="0" w:beforeAutospacing="0" w:after="0" w:afterAutospacing="0"/>
              <w:textAlignment w:val="baseline"/>
              <w:rPr>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Single-gate design with three different patient groups enrolled:</w:t>
            </w:r>
            <w:r w:rsidRPr="00CB43C4">
              <w:rPr>
                <w:rStyle w:val="eop"/>
                <w:rFonts w:ascii="Aptos" w:hAnsi="Aptos" w:cstheme="minorHAnsi"/>
                <w:color w:val="7030A0"/>
                <w:sz w:val="20"/>
                <w:szCs w:val="20"/>
                <w:lang w:val="en-US"/>
              </w:rPr>
              <w:t> </w:t>
            </w:r>
          </w:p>
          <w:p w14:paraId="777119D8" w14:textId="020F1793" w:rsidR="00E459DB" w:rsidRPr="00CB43C4" w:rsidRDefault="7BDF92F9" w:rsidP="421A686A">
            <w:pPr>
              <w:pStyle w:val="paragraph"/>
              <w:numPr>
                <w:ilvl w:val="0"/>
                <w:numId w:val="34"/>
              </w:numPr>
              <w:spacing w:before="0" w:beforeAutospacing="0" w:after="0" w:afterAutospacing="0"/>
              <w:textAlignment w:val="baseline"/>
              <w:rPr>
                <w:rStyle w:val="eop"/>
                <w:rFonts w:ascii="Aptos" w:hAnsi="Aptos" w:cstheme="minorBidi"/>
                <w:color w:val="7030A0"/>
                <w:sz w:val="20"/>
                <w:szCs w:val="20"/>
                <w:lang w:val="en-US"/>
              </w:rPr>
            </w:pPr>
            <w:r w:rsidRPr="00CB43C4">
              <w:rPr>
                <w:rStyle w:val="normaltextrun"/>
                <w:rFonts w:ascii="Aptos" w:hAnsi="Aptos" w:cstheme="minorBidi"/>
                <w:color w:val="7030A0"/>
                <w:sz w:val="20"/>
                <w:szCs w:val="20"/>
                <w:lang w:val="en-US"/>
              </w:rPr>
              <w:t xml:space="preserve">Suspected typhoid fever admitted to Dr </w:t>
            </w:r>
            <w:proofErr w:type="spellStart"/>
            <w:r w:rsidRPr="00CB43C4">
              <w:rPr>
                <w:rStyle w:val="normaltextrun"/>
                <w:rFonts w:ascii="Aptos" w:hAnsi="Aptos" w:cstheme="minorBidi"/>
                <w:color w:val="7030A0"/>
                <w:sz w:val="20"/>
                <w:szCs w:val="20"/>
                <w:lang w:val="en-US"/>
              </w:rPr>
              <w:t>Kariadi</w:t>
            </w:r>
            <w:proofErr w:type="spellEnd"/>
            <w:r w:rsidRPr="00CB43C4">
              <w:rPr>
                <w:rStyle w:val="normaltextrun"/>
                <w:rFonts w:ascii="Aptos" w:hAnsi="Aptos" w:cstheme="minorBidi"/>
                <w:color w:val="7030A0"/>
                <w:sz w:val="20"/>
                <w:szCs w:val="20"/>
                <w:lang w:val="en-US"/>
              </w:rPr>
              <w:t xml:space="preserve"> </w:t>
            </w:r>
            <w:r w:rsidR="712CB931" w:rsidRPr="00CB43C4">
              <w:rPr>
                <w:rStyle w:val="normaltextrun"/>
                <w:rFonts w:ascii="Aptos" w:hAnsi="Aptos" w:cstheme="minorBidi"/>
                <w:color w:val="7030A0"/>
                <w:sz w:val="20"/>
                <w:szCs w:val="20"/>
                <w:lang w:val="en-US"/>
              </w:rPr>
              <w:t>h</w:t>
            </w:r>
            <w:r w:rsidRPr="00CB43C4">
              <w:rPr>
                <w:rStyle w:val="normaltextrun"/>
                <w:rFonts w:ascii="Aptos" w:hAnsi="Aptos" w:cstheme="minorBidi"/>
                <w:color w:val="7030A0"/>
                <w:sz w:val="20"/>
                <w:szCs w:val="20"/>
                <w:lang w:val="en-US"/>
              </w:rPr>
              <w:t>ospital (n=61)</w:t>
            </w:r>
            <w:r w:rsidRPr="00CB43C4">
              <w:rPr>
                <w:rStyle w:val="eop"/>
                <w:rFonts w:ascii="Aptos" w:hAnsi="Aptos" w:cstheme="minorBidi"/>
                <w:color w:val="7030A0"/>
                <w:sz w:val="20"/>
                <w:szCs w:val="20"/>
                <w:lang w:val="en-US"/>
              </w:rPr>
              <w:t> </w:t>
            </w:r>
          </w:p>
          <w:p w14:paraId="6C162D86" w14:textId="0D6BB0FA" w:rsidR="00D26864" w:rsidRPr="00CB43C4" w:rsidRDefault="00D26864" w:rsidP="003B6048">
            <w:pPr>
              <w:pStyle w:val="paragraph"/>
              <w:numPr>
                <w:ilvl w:val="0"/>
                <w:numId w:val="34"/>
              </w:numPr>
              <w:spacing w:before="0" w:beforeAutospacing="0" w:after="0" w:afterAutospacing="0"/>
              <w:textAlignment w:val="baseline"/>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Suspected typhoid fever patients admitted to three district hospitals (n=66) </w:t>
            </w:r>
          </w:p>
          <w:p w14:paraId="1E7EC2E3" w14:textId="77777777" w:rsidR="00E459DB" w:rsidRPr="00CB43C4" w:rsidRDefault="00E459DB" w:rsidP="00E459DB">
            <w:pPr>
              <w:pStyle w:val="paragraph"/>
              <w:numPr>
                <w:ilvl w:val="0"/>
                <w:numId w:val="34"/>
              </w:numPr>
              <w:spacing w:before="0" w:beforeAutospacing="0" w:after="0" w:afterAutospacing="0"/>
              <w:textAlignment w:val="baseline"/>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Group of patients with an established alternative condition (controls)</w:t>
            </w:r>
          </w:p>
          <w:p w14:paraId="2A4D4C11" w14:textId="77777777" w:rsidR="00D26864" w:rsidRPr="00CB43C4" w:rsidRDefault="00D26864" w:rsidP="00BB6412">
            <w:pPr>
              <w:pStyle w:val="paragraph"/>
              <w:spacing w:before="0" w:beforeAutospacing="0" w:after="0" w:afterAutospacing="0" w:line="276" w:lineRule="auto"/>
              <w:rPr>
                <w:rFonts w:ascii="Aptos" w:hAnsi="Aptos"/>
                <w:i/>
                <w:iCs/>
                <w:sz w:val="20"/>
                <w:szCs w:val="20"/>
                <w:lang w:val="en-US"/>
              </w:rPr>
            </w:pPr>
          </w:p>
          <w:p w14:paraId="602B002B" w14:textId="44117D39" w:rsidR="00BB6412" w:rsidRPr="00CB43C4" w:rsidRDefault="00BB6412" w:rsidP="00BB6412">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Describe whether enrolment was prospective or retrospective:</w:t>
            </w:r>
          </w:p>
          <w:p w14:paraId="3F691488" w14:textId="6EFE2653" w:rsidR="00A15EB5" w:rsidRPr="00CB43C4" w:rsidRDefault="00A97D05" w:rsidP="00A15EB5">
            <w:pPr>
              <w:pStyle w:val="paragraph"/>
              <w:spacing w:before="0" w:beforeAutospacing="0" w:after="0" w:afterAutospacing="0" w:line="276" w:lineRule="auto"/>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No information, but the description of the study suggests that it was likely prospective.</w:t>
            </w:r>
          </w:p>
          <w:p w14:paraId="5344349F" w14:textId="77777777" w:rsidR="00A97D05" w:rsidRPr="00CB43C4" w:rsidRDefault="00A97D05" w:rsidP="00A15EB5">
            <w:pPr>
              <w:pStyle w:val="paragraph"/>
              <w:spacing w:before="0" w:beforeAutospacing="0" w:after="0" w:afterAutospacing="0" w:line="276" w:lineRule="auto"/>
              <w:rPr>
                <w:rFonts w:ascii="Aptos" w:hAnsi="Aptos"/>
                <w:i/>
                <w:iCs/>
                <w:sz w:val="20"/>
                <w:szCs w:val="20"/>
                <w:lang w:val="en-US"/>
              </w:rPr>
            </w:pPr>
          </w:p>
          <w:p w14:paraId="4F08F0CE" w14:textId="77777777" w:rsidR="00A51764" w:rsidRPr="00CB43C4" w:rsidRDefault="00A51764" w:rsidP="00A51764">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Describe how participants were selected for enrolment (consecutive or random):</w:t>
            </w:r>
          </w:p>
          <w:p w14:paraId="7EA5EAD9" w14:textId="77777777" w:rsidR="003507C7" w:rsidRPr="00CB43C4" w:rsidRDefault="003507C7" w:rsidP="003507C7">
            <w:pPr>
              <w:pStyle w:val="paragraph"/>
              <w:spacing w:before="0" w:beforeAutospacing="0" w:after="0" w:afterAutospacing="0"/>
              <w:textAlignment w:val="baseline"/>
              <w:rPr>
                <w:rStyle w:val="normaltextrun"/>
                <w:rFonts w:ascii="Aptos" w:hAnsi="Aptos"/>
                <w:color w:val="7030A0"/>
                <w:sz w:val="20"/>
                <w:szCs w:val="20"/>
                <w:lang w:val="en-US"/>
              </w:rPr>
            </w:pPr>
            <w:r w:rsidRPr="00CB43C4">
              <w:rPr>
                <w:rStyle w:val="normaltextrun"/>
                <w:rFonts w:ascii="Aptos" w:hAnsi="Aptos" w:cstheme="minorHAnsi"/>
                <w:color w:val="7030A0"/>
                <w:sz w:val="20"/>
                <w:szCs w:val="20"/>
                <w:lang w:val="en-US"/>
              </w:rPr>
              <w:t xml:space="preserve">No further details were provided on how patients were selected for enrolment or eligibility </w:t>
            </w:r>
            <w:proofErr w:type="gramStart"/>
            <w:r w:rsidRPr="00CB43C4">
              <w:rPr>
                <w:rStyle w:val="normaltextrun"/>
                <w:rFonts w:ascii="Aptos" w:hAnsi="Aptos" w:cstheme="minorHAnsi"/>
                <w:color w:val="7030A0"/>
                <w:sz w:val="20"/>
                <w:szCs w:val="20"/>
                <w:lang w:val="en-US"/>
              </w:rPr>
              <w:t>criteria,</w:t>
            </w:r>
            <w:proofErr w:type="gramEnd"/>
            <w:r w:rsidRPr="00CB43C4">
              <w:rPr>
                <w:rStyle w:val="normaltextrun"/>
                <w:rFonts w:ascii="Aptos" w:hAnsi="Aptos" w:cstheme="minorHAnsi"/>
                <w:color w:val="7030A0"/>
                <w:sz w:val="20"/>
                <w:szCs w:val="20"/>
                <w:lang w:val="en-US"/>
              </w:rPr>
              <w:t xml:space="preserve"> particularly how suspected typhoid fever was defined.</w:t>
            </w:r>
            <w:r w:rsidRPr="00CB43C4">
              <w:rPr>
                <w:rStyle w:val="normaltextrun"/>
                <w:rFonts w:ascii="Aptos" w:hAnsi="Aptos"/>
                <w:color w:val="7030A0"/>
                <w:sz w:val="20"/>
                <w:szCs w:val="20"/>
                <w:lang w:val="en-US"/>
              </w:rPr>
              <w:t> </w:t>
            </w:r>
          </w:p>
          <w:p w14:paraId="1D0780ED" w14:textId="77777777" w:rsidR="00A15EB5" w:rsidRPr="00CB43C4" w:rsidRDefault="00A15EB5" w:rsidP="000221A1">
            <w:pPr>
              <w:pStyle w:val="paragraph"/>
              <w:spacing w:before="0" w:beforeAutospacing="0" w:after="0" w:afterAutospacing="0" w:line="276" w:lineRule="auto"/>
              <w:rPr>
                <w:rFonts w:ascii="Aptos" w:hAnsi="Aptos"/>
                <w:i/>
                <w:iCs/>
                <w:sz w:val="20"/>
                <w:szCs w:val="20"/>
                <w:lang w:val="en-US"/>
              </w:rPr>
            </w:pPr>
          </w:p>
          <w:p w14:paraId="68FFB656" w14:textId="63ADA86D" w:rsidR="00D20C46" w:rsidRPr="00CB43C4" w:rsidRDefault="00D20C46" w:rsidP="000221A1">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 xml:space="preserve">Describe </w:t>
            </w:r>
            <w:r w:rsidR="0068534C" w:rsidRPr="00CB43C4">
              <w:rPr>
                <w:rFonts w:ascii="Aptos" w:hAnsi="Aptos"/>
                <w:i/>
                <w:iCs/>
                <w:sz w:val="20"/>
                <w:szCs w:val="20"/>
                <w:lang w:val="en-US"/>
              </w:rPr>
              <w:t xml:space="preserve">any restrictions </w:t>
            </w:r>
            <w:proofErr w:type="gramStart"/>
            <w:r w:rsidR="0068534C" w:rsidRPr="00CB43C4">
              <w:rPr>
                <w:rFonts w:ascii="Aptos" w:hAnsi="Aptos"/>
                <w:i/>
                <w:iCs/>
                <w:sz w:val="20"/>
                <w:szCs w:val="20"/>
                <w:lang w:val="en-US"/>
              </w:rPr>
              <w:t>to</w:t>
            </w:r>
            <w:proofErr w:type="gramEnd"/>
            <w:r w:rsidR="0068534C" w:rsidRPr="00CB43C4">
              <w:rPr>
                <w:rFonts w:ascii="Aptos" w:hAnsi="Aptos"/>
                <w:i/>
                <w:iCs/>
                <w:sz w:val="20"/>
                <w:szCs w:val="20"/>
                <w:lang w:val="en-US"/>
              </w:rPr>
              <w:t xml:space="preserve"> enrolment</w:t>
            </w:r>
            <w:r w:rsidR="0072764B" w:rsidRPr="00CB43C4">
              <w:rPr>
                <w:rFonts w:ascii="Aptos" w:hAnsi="Aptos"/>
                <w:i/>
                <w:iCs/>
                <w:sz w:val="20"/>
                <w:szCs w:val="20"/>
                <w:lang w:val="en-US"/>
              </w:rPr>
              <w:t>:</w:t>
            </w:r>
          </w:p>
          <w:p w14:paraId="111BD403" w14:textId="29E44855" w:rsidR="00FE2EF8" w:rsidRPr="00CB43C4" w:rsidRDefault="00577BBE" w:rsidP="00577BBE">
            <w:pPr>
              <w:pStyle w:val="paragraph"/>
              <w:spacing w:before="0" w:beforeAutospacing="0" w:after="0" w:afterAutospacing="0" w:line="276" w:lineRule="auto"/>
              <w:rPr>
                <w:rFonts w:ascii="Aptos" w:hAnsi="Aptos"/>
                <w:sz w:val="20"/>
                <w:szCs w:val="20"/>
                <w:lang w:val="en-US"/>
              </w:rPr>
            </w:pPr>
            <w:r w:rsidRPr="00CB43C4">
              <w:rPr>
                <w:rStyle w:val="normaltextrun"/>
                <w:rFonts w:ascii="Aptos" w:hAnsi="Aptos" w:cstheme="minorHAnsi"/>
                <w:color w:val="7030A0"/>
                <w:sz w:val="20"/>
                <w:szCs w:val="20"/>
                <w:lang w:val="en-US"/>
              </w:rPr>
              <w:t>No information, but the description of the study suggests that it was likely prospective.</w:t>
            </w:r>
          </w:p>
        </w:tc>
      </w:tr>
      <w:tr w:rsidR="00087D45" w:rsidRPr="00CB43C4" w14:paraId="30213BE2" w14:textId="77777777" w:rsidTr="5CE9CD9C">
        <w:trPr>
          <w:trHeight w:val="244"/>
        </w:trPr>
        <w:tc>
          <w:tcPr>
            <w:tcW w:w="7508" w:type="dxa"/>
            <w:shd w:val="clear" w:color="auto" w:fill="E7E6E6" w:themeFill="background2"/>
          </w:tcPr>
          <w:p w14:paraId="3E3AFE56" w14:textId="1678116B" w:rsidR="00087D45" w:rsidRPr="00CB43C4" w:rsidRDefault="00087D45" w:rsidP="00087D45">
            <w:pPr>
              <w:rPr>
                <w:sz w:val="20"/>
                <w:szCs w:val="20"/>
                <w:lang w:val="en-US"/>
              </w:rPr>
            </w:pPr>
            <w:r w:rsidRPr="00CB43C4">
              <w:rPr>
                <w:sz w:val="20"/>
                <w:szCs w:val="20"/>
                <w:lang w:val="en-US"/>
              </w:rPr>
              <w:t>ESTIMATE</w:t>
            </w:r>
          </w:p>
        </w:tc>
        <w:tc>
          <w:tcPr>
            <w:tcW w:w="807" w:type="dxa"/>
            <w:shd w:val="clear" w:color="auto" w:fill="E7E6E6" w:themeFill="background2"/>
          </w:tcPr>
          <w:p w14:paraId="0D46D65E" w14:textId="4BEC3130" w:rsidR="00087D45" w:rsidRPr="00CB43C4" w:rsidRDefault="00087D45" w:rsidP="00087D45">
            <w:pPr>
              <w:rPr>
                <w:sz w:val="20"/>
                <w:szCs w:val="20"/>
                <w:lang w:val="en-US"/>
              </w:rPr>
            </w:pPr>
            <w:r w:rsidRPr="00CB43C4">
              <w:rPr>
                <w:color w:val="7030A0"/>
                <w:sz w:val="20"/>
                <w:szCs w:val="20"/>
                <w:lang w:val="en-US"/>
              </w:rPr>
              <w:t>1 &amp; 3</w:t>
            </w:r>
          </w:p>
        </w:tc>
        <w:tc>
          <w:tcPr>
            <w:tcW w:w="807" w:type="dxa"/>
            <w:shd w:val="clear" w:color="auto" w:fill="E7E6E6" w:themeFill="background2"/>
          </w:tcPr>
          <w:p w14:paraId="783BFB36" w14:textId="5676F535" w:rsidR="00087D45" w:rsidRPr="00CB43C4" w:rsidRDefault="00087D45" w:rsidP="00087D45">
            <w:pPr>
              <w:rPr>
                <w:sz w:val="20"/>
                <w:szCs w:val="20"/>
                <w:lang w:val="en-US"/>
              </w:rPr>
            </w:pPr>
            <w:r w:rsidRPr="00CB43C4">
              <w:rPr>
                <w:color w:val="7030A0"/>
                <w:sz w:val="20"/>
                <w:szCs w:val="20"/>
                <w:lang w:val="en-US"/>
              </w:rPr>
              <w:t>2</w:t>
            </w:r>
          </w:p>
        </w:tc>
      </w:tr>
      <w:tr w:rsidR="00087D45" w:rsidRPr="00CB43C4" w14:paraId="40949736" w14:textId="05C72B20" w:rsidTr="5CE9CD9C">
        <w:trPr>
          <w:trHeight w:val="244"/>
        </w:trPr>
        <w:tc>
          <w:tcPr>
            <w:tcW w:w="7508" w:type="dxa"/>
            <w:shd w:val="clear" w:color="auto" w:fill="FBE4D5" w:themeFill="accent2" w:themeFillTint="33"/>
          </w:tcPr>
          <w:p w14:paraId="22C0C473" w14:textId="68EC26CF" w:rsidR="00087D45" w:rsidRPr="00CB43C4" w:rsidRDefault="00087D45" w:rsidP="00087D45">
            <w:pPr>
              <w:pStyle w:val="ListParagraph"/>
              <w:numPr>
                <w:ilvl w:val="0"/>
                <w:numId w:val="40"/>
              </w:numPr>
              <w:spacing w:line="276" w:lineRule="auto"/>
              <w:ind w:left="738" w:hanging="425"/>
              <w:rPr>
                <w:sz w:val="20"/>
                <w:szCs w:val="20"/>
                <w:lang w:val="en-US"/>
              </w:rPr>
            </w:pPr>
            <w:r w:rsidRPr="00CB43C4">
              <w:rPr>
                <w:sz w:val="20"/>
                <w:szCs w:val="20"/>
                <w:lang w:val="en-US"/>
              </w:rPr>
              <w:t xml:space="preserve">Was a single-gate design used? </w:t>
            </w:r>
          </w:p>
        </w:tc>
        <w:tc>
          <w:tcPr>
            <w:tcW w:w="807" w:type="dxa"/>
            <w:shd w:val="clear" w:color="auto" w:fill="FFFFFF" w:themeFill="background1"/>
          </w:tcPr>
          <w:p w14:paraId="71F231AA" w14:textId="2CA9E499" w:rsidR="00087D45" w:rsidRPr="00CB43C4" w:rsidRDefault="00087D45" w:rsidP="00087D45">
            <w:pPr>
              <w:rPr>
                <w:sz w:val="20"/>
                <w:szCs w:val="20"/>
                <w:lang w:val="en-US"/>
              </w:rPr>
            </w:pPr>
            <w:r w:rsidRPr="00CB43C4">
              <w:rPr>
                <w:color w:val="7030A0"/>
                <w:sz w:val="20"/>
                <w:szCs w:val="20"/>
                <w:lang w:val="en-US"/>
              </w:rPr>
              <w:t>Y</w:t>
            </w:r>
          </w:p>
        </w:tc>
        <w:tc>
          <w:tcPr>
            <w:tcW w:w="807" w:type="dxa"/>
            <w:shd w:val="clear" w:color="auto" w:fill="FFFFFF" w:themeFill="background1"/>
          </w:tcPr>
          <w:p w14:paraId="44CE0E71" w14:textId="0CB37C1B" w:rsidR="00087D45" w:rsidRPr="00CB43C4" w:rsidRDefault="00087D45" w:rsidP="00087D45">
            <w:pPr>
              <w:rPr>
                <w:sz w:val="20"/>
                <w:szCs w:val="20"/>
                <w:lang w:val="en-US"/>
              </w:rPr>
            </w:pPr>
            <w:r w:rsidRPr="00CB43C4">
              <w:rPr>
                <w:color w:val="7030A0"/>
                <w:sz w:val="20"/>
                <w:szCs w:val="20"/>
                <w:lang w:val="en-US"/>
              </w:rPr>
              <w:t>Y</w:t>
            </w:r>
          </w:p>
        </w:tc>
      </w:tr>
      <w:tr w:rsidR="00087D45" w:rsidRPr="00CB43C4" w14:paraId="7B230EB3" w14:textId="77777777" w:rsidTr="5CE9CD9C">
        <w:trPr>
          <w:trHeight w:val="244"/>
        </w:trPr>
        <w:tc>
          <w:tcPr>
            <w:tcW w:w="7508" w:type="dxa"/>
            <w:shd w:val="clear" w:color="auto" w:fill="FBE4D5" w:themeFill="accent2" w:themeFillTint="33"/>
          </w:tcPr>
          <w:p w14:paraId="6444D4F1" w14:textId="77777777" w:rsidR="00087D45" w:rsidRPr="00CB43C4" w:rsidRDefault="00087D45" w:rsidP="00087D45">
            <w:pPr>
              <w:pStyle w:val="ListParagraph"/>
              <w:numPr>
                <w:ilvl w:val="0"/>
                <w:numId w:val="40"/>
              </w:numPr>
              <w:spacing w:line="276" w:lineRule="auto"/>
              <w:ind w:left="738" w:hanging="425"/>
              <w:rPr>
                <w:sz w:val="20"/>
                <w:szCs w:val="20"/>
                <w:lang w:val="en-US"/>
              </w:rPr>
            </w:pPr>
            <w:r w:rsidRPr="00CB43C4">
              <w:rPr>
                <w:sz w:val="20"/>
                <w:szCs w:val="20"/>
                <w:lang w:val="en-US"/>
              </w:rPr>
              <w:t>Were participants prospectively enrolled?</w:t>
            </w:r>
          </w:p>
        </w:tc>
        <w:tc>
          <w:tcPr>
            <w:tcW w:w="807" w:type="dxa"/>
            <w:shd w:val="clear" w:color="auto" w:fill="FFFFFF" w:themeFill="background1"/>
          </w:tcPr>
          <w:p w14:paraId="06C53737" w14:textId="5CACC5F7" w:rsidR="00087D45" w:rsidRPr="00CB43C4" w:rsidRDefault="00087D45" w:rsidP="00087D45">
            <w:pPr>
              <w:rPr>
                <w:sz w:val="20"/>
                <w:szCs w:val="20"/>
                <w:lang w:val="en-US"/>
              </w:rPr>
            </w:pPr>
            <w:r w:rsidRPr="00CB43C4">
              <w:rPr>
                <w:color w:val="7030A0"/>
                <w:sz w:val="20"/>
                <w:szCs w:val="20"/>
                <w:lang w:val="en-US"/>
              </w:rPr>
              <w:t>PY</w:t>
            </w:r>
          </w:p>
        </w:tc>
        <w:tc>
          <w:tcPr>
            <w:tcW w:w="807" w:type="dxa"/>
            <w:shd w:val="clear" w:color="auto" w:fill="FFFFFF" w:themeFill="background1"/>
          </w:tcPr>
          <w:p w14:paraId="3FAA1637" w14:textId="6B336A5F" w:rsidR="00087D45" w:rsidRPr="00CB43C4" w:rsidRDefault="00087D45" w:rsidP="00087D45">
            <w:pPr>
              <w:rPr>
                <w:sz w:val="20"/>
                <w:szCs w:val="20"/>
                <w:lang w:val="en-US"/>
              </w:rPr>
            </w:pPr>
            <w:r w:rsidRPr="00CB43C4">
              <w:rPr>
                <w:color w:val="7030A0"/>
                <w:sz w:val="20"/>
                <w:szCs w:val="20"/>
                <w:lang w:val="en-US"/>
              </w:rPr>
              <w:t>PY</w:t>
            </w:r>
          </w:p>
        </w:tc>
      </w:tr>
      <w:tr w:rsidR="00087D45" w:rsidRPr="00CB43C4" w14:paraId="74797C15" w14:textId="77777777" w:rsidTr="5CE9CD9C">
        <w:trPr>
          <w:trHeight w:val="244"/>
        </w:trPr>
        <w:tc>
          <w:tcPr>
            <w:tcW w:w="7508" w:type="dxa"/>
            <w:shd w:val="clear" w:color="auto" w:fill="FBE4D5" w:themeFill="accent2" w:themeFillTint="33"/>
          </w:tcPr>
          <w:p w14:paraId="33BEA55F" w14:textId="77777777" w:rsidR="00087D45" w:rsidRPr="00CB43C4" w:rsidRDefault="00087D45" w:rsidP="00087D45">
            <w:pPr>
              <w:pStyle w:val="ListParagraph"/>
              <w:numPr>
                <w:ilvl w:val="0"/>
                <w:numId w:val="40"/>
              </w:numPr>
              <w:spacing w:line="276" w:lineRule="auto"/>
              <w:ind w:left="738" w:hanging="425"/>
              <w:rPr>
                <w:sz w:val="20"/>
                <w:szCs w:val="20"/>
                <w:lang w:val="en-US"/>
              </w:rPr>
            </w:pPr>
            <w:r w:rsidRPr="00CB43C4">
              <w:rPr>
                <w:sz w:val="20"/>
                <w:szCs w:val="20"/>
                <w:lang w:val="en-US"/>
              </w:rPr>
              <w:t>Was a consecutive or random sample of participants included?</w:t>
            </w:r>
          </w:p>
        </w:tc>
        <w:tc>
          <w:tcPr>
            <w:tcW w:w="807" w:type="dxa"/>
            <w:shd w:val="clear" w:color="auto" w:fill="FFFFFF" w:themeFill="background1"/>
          </w:tcPr>
          <w:p w14:paraId="25EBA091" w14:textId="2E84AFF4" w:rsidR="00087D45" w:rsidRPr="00CB43C4" w:rsidRDefault="00087D45" w:rsidP="00087D45">
            <w:pPr>
              <w:rPr>
                <w:sz w:val="20"/>
                <w:szCs w:val="20"/>
                <w:lang w:val="en-US"/>
              </w:rPr>
            </w:pPr>
            <w:r w:rsidRPr="00CB43C4">
              <w:rPr>
                <w:color w:val="7030A0"/>
                <w:sz w:val="20"/>
                <w:szCs w:val="20"/>
                <w:lang w:val="en-US"/>
              </w:rPr>
              <w:t>NI</w:t>
            </w:r>
          </w:p>
        </w:tc>
        <w:tc>
          <w:tcPr>
            <w:tcW w:w="807" w:type="dxa"/>
            <w:shd w:val="clear" w:color="auto" w:fill="FFFFFF" w:themeFill="background1"/>
          </w:tcPr>
          <w:p w14:paraId="33DB05C7" w14:textId="335EFDC8" w:rsidR="00087D45" w:rsidRPr="00CB43C4" w:rsidRDefault="00087D45" w:rsidP="00087D45">
            <w:pPr>
              <w:rPr>
                <w:sz w:val="20"/>
                <w:szCs w:val="20"/>
                <w:lang w:val="en-US"/>
              </w:rPr>
            </w:pPr>
            <w:r w:rsidRPr="00CB43C4">
              <w:rPr>
                <w:color w:val="7030A0"/>
                <w:sz w:val="20"/>
                <w:szCs w:val="20"/>
                <w:lang w:val="en-US"/>
              </w:rPr>
              <w:t>NI</w:t>
            </w:r>
          </w:p>
        </w:tc>
      </w:tr>
      <w:tr w:rsidR="00087D45" w:rsidRPr="00CB43C4" w14:paraId="64EA29D7" w14:textId="0BD8A7BC" w:rsidTr="5CE9CD9C">
        <w:trPr>
          <w:trHeight w:val="87"/>
        </w:trPr>
        <w:tc>
          <w:tcPr>
            <w:tcW w:w="7508" w:type="dxa"/>
            <w:shd w:val="clear" w:color="auto" w:fill="FBE4D5" w:themeFill="accent2" w:themeFillTint="33"/>
          </w:tcPr>
          <w:p w14:paraId="27D50192" w14:textId="1C81390B" w:rsidR="00087D45" w:rsidRPr="00CB43C4" w:rsidRDefault="00087D45" w:rsidP="00087D45">
            <w:pPr>
              <w:pStyle w:val="ListParagraph"/>
              <w:numPr>
                <w:ilvl w:val="0"/>
                <w:numId w:val="40"/>
              </w:numPr>
              <w:spacing w:line="276" w:lineRule="auto"/>
              <w:ind w:left="738" w:hanging="425"/>
              <w:rPr>
                <w:sz w:val="20"/>
                <w:szCs w:val="20"/>
                <w:lang w:val="en-US"/>
              </w:rPr>
            </w:pPr>
            <w:r w:rsidRPr="00CB43C4">
              <w:rPr>
                <w:rFonts w:eastAsia="Calibri"/>
                <w:sz w:val="20"/>
                <w:szCs w:val="20"/>
                <w:lang w:val="en-US"/>
              </w:rPr>
              <w:t>Is the study group a representative sample of the intended-use population?</w:t>
            </w:r>
          </w:p>
        </w:tc>
        <w:tc>
          <w:tcPr>
            <w:tcW w:w="807" w:type="dxa"/>
            <w:shd w:val="clear" w:color="auto" w:fill="FFFFFF" w:themeFill="background1"/>
          </w:tcPr>
          <w:p w14:paraId="50923FBD" w14:textId="5E3AA8D6" w:rsidR="00087D45" w:rsidRPr="00CB43C4" w:rsidRDefault="00087D45" w:rsidP="00087D45">
            <w:pPr>
              <w:rPr>
                <w:sz w:val="20"/>
                <w:szCs w:val="20"/>
                <w:lang w:val="en-US"/>
              </w:rPr>
            </w:pPr>
            <w:r w:rsidRPr="00CB43C4">
              <w:rPr>
                <w:color w:val="7030A0"/>
                <w:sz w:val="20"/>
                <w:szCs w:val="20"/>
                <w:lang w:val="en-US"/>
              </w:rPr>
              <w:t>NI</w:t>
            </w:r>
          </w:p>
        </w:tc>
        <w:tc>
          <w:tcPr>
            <w:tcW w:w="807" w:type="dxa"/>
            <w:shd w:val="clear" w:color="auto" w:fill="FFFFFF" w:themeFill="background1"/>
          </w:tcPr>
          <w:p w14:paraId="11A783E2" w14:textId="0B6C0904" w:rsidR="00087D45" w:rsidRPr="00CB43C4" w:rsidRDefault="00087D45" w:rsidP="00087D45">
            <w:pPr>
              <w:rPr>
                <w:sz w:val="20"/>
                <w:szCs w:val="20"/>
                <w:lang w:val="en-US"/>
              </w:rPr>
            </w:pPr>
            <w:r w:rsidRPr="00CB43C4">
              <w:rPr>
                <w:color w:val="7030A0"/>
                <w:sz w:val="20"/>
                <w:szCs w:val="20"/>
                <w:lang w:val="en-US"/>
              </w:rPr>
              <w:t>NI</w:t>
            </w:r>
          </w:p>
        </w:tc>
      </w:tr>
      <w:tr w:rsidR="00087D45" w:rsidRPr="00CB43C4" w14:paraId="6357AB8C" w14:textId="055DFAC8" w:rsidTr="5CE9CD9C">
        <w:tc>
          <w:tcPr>
            <w:tcW w:w="7508" w:type="dxa"/>
            <w:shd w:val="clear" w:color="auto" w:fill="F4B083" w:themeFill="accent2" w:themeFillTint="99"/>
          </w:tcPr>
          <w:p w14:paraId="2F70128C" w14:textId="61B38D98" w:rsidR="00087D45" w:rsidRPr="00CB43C4" w:rsidRDefault="00087D45" w:rsidP="00087D45">
            <w:pPr>
              <w:rPr>
                <w:b/>
                <w:bCs/>
                <w:sz w:val="20"/>
                <w:szCs w:val="20"/>
                <w:lang w:val="en-US"/>
              </w:rPr>
            </w:pPr>
            <w:r w:rsidRPr="00CB43C4">
              <w:rPr>
                <w:b/>
                <w:bCs/>
                <w:sz w:val="20"/>
                <w:szCs w:val="20"/>
                <w:lang w:val="en-US"/>
              </w:rPr>
              <w:t>Risk that the selection of participants has introduced bias</w:t>
            </w:r>
          </w:p>
        </w:tc>
        <w:tc>
          <w:tcPr>
            <w:tcW w:w="807" w:type="dxa"/>
            <w:shd w:val="clear" w:color="auto" w:fill="FFFFFF" w:themeFill="background1"/>
          </w:tcPr>
          <w:p w14:paraId="546F962D" w14:textId="4AA287D0" w:rsidR="00087D45" w:rsidRPr="00CB43C4" w:rsidRDefault="00087D45" w:rsidP="00087D45">
            <w:pPr>
              <w:rPr>
                <w:b/>
                <w:bCs/>
                <w:sz w:val="20"/>
                <w:szCs w:val="20"/>
                <w:lang w:val="en-US"/>
              </w:rPr>
            </w:pPr>
            <w:r w:rsidRPr="00CB43C4">
              <w:rPr>
                <w:b/>
                <w:bCs/>
                <w:color w:val="7030A0"/>
                <w:sz w:val="20"/>
                <w:szCs w:val="20"/>
                <w:lang w:val="en-US"/>
              </w:rPr>
              <w:t>II</w:t>
            </w:r>
          </w:p>
        </w:tc>
        <w:tc>
          <w:tcPr>
            <w:tcW w:w="807" w:type="dxa"/>
            <w:shd w:val="clear" w:color="auto" w:fill="FFFFFF" w:themeFill="background1"/>
          </w:tcPr>
          <w:p w14:paraId="016A901E" w14:textId="54A5FF80" w:rsidR="00087D45" w:rsidRPr="00CB43C4" w:rsidRDefault="00087D45" w:rsidP="00087D45">
            <w:pPr>
              <w:rPr>
                <w:b/>
                <w:bCs/>
                <w:sz w:val="20"/>
                <w:szCs w:val="20"/>
                <w:lang w:val="en-US"/>
              </w:rPr>
            </w:pPr>
            <w:r w:rsidRPr="00CB43C4">
              <w:rPr>
                <w:b/>
                <w:bCs/>
                <w:color w:val="7030A0"/>
                <w:sz w:val="20"/>
                <w:szCs w:val="20"/>
                <w:lang w:val="en-US"/>
              </w:rPr>
              <w:t>II</w:t>
            </w:r>
          </w:p>
        </w:tc>
      </w:tr>
      <w:tr w:rsidR="00087D45" w:rsidRPr="00CB43C4" w14:paraId="4F1A107E" w14:textId="355D7E8B" w:rsidTr="5CE9CD9C">
        <w:tc>
          <w:tcPr>
            <w:tcW w:w="9122" w:type="dxa"/>
            <w:gridSpan w:val="3"/>
            <w:shd w:val="clear" w:color="auto" w:fill="FFFFFF" w:themeFill="background1"/>
          </w:tcPr>
          <w:p w14:paraId="6EDDC687" w14:textId="2651A7EF" w:rsidR="00087D45" w:rsidRPr="00CB43C4" w:rsidRDefault="00087D45" w:rsidP="00087D45">
            <w:pPr>
              <w:rPr>
                <w:sz w:val="20"/>
                <w:szCs w:val="20"/>
                <w:lang w:val="en-US"/>
              </w:rPr>
            </w:pPr>
            <w:r w:rsidRPr="00CB43C4">
              <w:rPr>
                <w:sz w:val="20"/>
                <w:szCs w:val="20"/>
                <w:lang w:val="en-US"/>
              </w:rPr>
              <w:t xml:space="preserve">Rationale for </w:t>
            </w:r>
            <w:r w:rsidR="00985A8C">
              <w:rPr>
                <w:sz w:val="20"/>
                <w:szCs w:val="20"/>
                <w:lang w:val="en-US"/>
              </w:rPr>
              <w:t>judgment</w:t>
            </w:r>
          </w:p>
          <w:p w14:paraId="5ECC6AF8" w14:textId="0D1D1563" w:rsidR="00087D45" w:rsidRPr="00CB43C4" w:rsidRDefault="00824194" w:rsidP="00824194">
            <w:pPr>
              <w:rPr>
                <w:sz w:val="20"/>
                <w:szCs w:val="20"/>
                <w:lang w:val="en-US"/>
              </w:rPr>
            </w:pPr>
            <w:r w:rsidRPr="00CB43C4">
              <w:rPr>
                <w:rStyle w:val="normaltextrun"/>
                <w:rFonts w:cstheme="minorHAnsi"/>
                <w:color w:val="7030A0"/>
                <w:sz w:val="20"/>
                <w:szCs w:val="20"/>
                <w:lang w:val="en-US"/>
              </w:rPr>
              <w:t xml:space="preserve">The main design is a one-gate design consisting of patients with clinically suspected typhoid – although these were enrolled as four groups in four different hospitals. However, no information is given on the criteria for clinical suspicion of typhoid, whether a consecutive patient group was enrolled or whether any specific groups were excluded. It is not clearly </w:t>
            </w:r>
            <w:proofErr w:type="gramStart"/>
            <w:r w:rsidRPr="00CB43C4">
              <w:rPr>
                <w:rStyle w:val="normaltextrun"/>
                <w:rFonts w:cstheme="minorHAnsi"/>
                <w:color w:val="7030A0"/>
                <w:sz w:val="20"/>
                <w:szCs w:val="20"/>
                <w:lang w:val="en-US"/>
              </w:rPr>
              <w:t>specified that</w:t>
            </w:r>
            <w:proofErr w:type="gramEnd"/>
            <w:r w:rsidRPr="00CB43C4">
              <w:rPr>
                <w:rStyle w:val="normaltextrun"/>
                <w:rFonts w:cstheme="minorHAnsi"/>
                <w:color w:val="7030A0"/>
                <w:sz w:val="20"/>
                <w:szCs w:val="20"/>
                <w:lang w:val="en-US"/>
              </w:rPr>
              <w:t xml:space="preserve"> whether participants were prospectively enrolled, but the description of the study suggests that this was likely. It is therefore difficult to judge this domain for this group of participants.</w:t>
            </w:r>
            <w:r w:rsidRPr="00CB43C4">
              <w:rPr>
                <w:rStyle w:val="eop"/>
                <w:rFonts w:cstheme="minorHAnsi"/>
                <w:color w:val="7030A0"/>
                <w:sz w:val="20"/>
                <w:szCs w:val="20"/>
                <w:lang w:val="en-US"/>
              </w:rPr>
              <w:t> </w:t>
            </w:r>
            <w:r w:rsidRPr="00CB43C4">
              <w:rPr>
                <w:rFonts w:cstheme="minorHAnsi"/>
                <w:bCs/>
                <w:color w:val="7030A0"/>
                <w:sz w:val="20"/>
                <w:szCs w:val="20"/>
                <w:lang w:val="en-US"/>
              </w:rPr>
              <w:t>The mechanism for identifying eligible participants is not reported. Possibly a convenience sample.</w:t>
            </w:r>
          </w:p>
        </w:tc>
      </w:tr>
      <w:tr w:rsidR="00087D45" w:rsidRPr="00CB43C4" w14:paraId="2427BBB2" w14:textId="39AD87EF" w:rsidTr="5CE9CD9C">
        <w:trPr>
          <w:trHeight w:val="489"/>
        </w:trPr>
        <w:tc>
          <w:tcPr>
            <w:tcW w:w="9122" w:type="dxa"/>
            <w:gridSpan w:val="3"/>
            <w:shd w:val="clear" w:color="auto" w:fill="FBE4D5" w:themeFill="accent2" w:themeFillTint="33"/>
          </w:tcPr>
          <w:p w14:paraId="5144B9C9" w14:textId="0303FCEF" w:rsidR="00087D45" w:rsidRPr="00CB43C4" w:rsidRDefault="00087D45" w:rsidP="00087D45">
            <w:pPr>
              <w:rPr>
                <w:b/>
                <w:bCs/>
                <w:sz w:val="20"/>
                <w:szCs w:val="20"/>
                <w:lang w:val="en-US"/>
              </w:rPr>
            </w:pPr>
            <w:r w:rsidRPr="00CB43C4">
              <w:rPr>
                <w:b/>
                <w:bCs/>
                <w:sz w:val="20"/>
                <w:szCs w:val="20"/>
                <w:lang w:val="en-US"/>
              </w:rPr>
              <w:t>B. Concerns regarding applicability to the systematic review synthesis question</w:t>
            </w:r>
          </w:p>
        </w:tc>
      </w:tr>
      <w:tr w:rsidR="00D65204" w:rsidRPr="00CB43C4" w14:paraId="17C8BE96" w14:textId="77777777" w:rsidTr="5CE9CD9C">
        <w:tc>
          <w:tcPr>
            <w:tcW w:w="7508" w:type="dxa"/>
            <w:shd w:val="clear" w:color="auto" w:fill="F4B083" w:themeFill="accent2" w:themeFillTint="99"/>
          </w:tcPr>
          <w:p w14:paraId="4D67310A" w14:textId="19279340" w:rsidR="00D65204" w:rsidRPr="00CB43C4" w:rsidRDefault="00D65204" w:rsidP="00087D45">
            <w:pPr>
              <w:rPr>
                <w:b/>
                <w:bCs/>
                <w:sz w:val="20"/>
                <w:szCs w:val="20"/>
                <w:lang w:val="en-US"/>
              </w:rPr>
            </w:pPr>
            <w:r w:rsidRPr="00CB43C4">
              <w:rPr>
                <w:b/>
                <w:bCs/>
                <w:sz w:val="20"/>
                <w:szCs w:val="20"/>
                <w:lang w:val="en-US"/>
              </w:rPr>
              <w:t xml:space="preserve">Concern that the included participants do not match those in the ideal test accuracy trial </w:t>
            </w:r>
          </w:p>
        </w:tc>
        <w:tc>
          <w:tcPr>
            <w:tcW w:w="807" w:type="dxa"/>
            <w:shd w:val="clear" w:color="auto" w:fill="FFFFFF" w:themeFill="background1"/>
          </w:tcPr>
          <w:p w14:paraId="41D19772" w14:textId="5DDFA9FC" w:rsidR="00D65204" w:rsidRPr="00CB43C4" w:rsidRDefault="00D65204" w:rsidP="00087D45">
            <w:pPr>
              <w:rPr>
                <w:b/>
                <w:bCs/>
                <w:color w:val="7030A0"/>
                <w:sz w:val="20"/>
                <w:szCs w:val="20"/>
                <w:lang w:val="en-US"/>
              </w:rPr>
            </w:pPr>
            <w:r w:rsidRPr="00CB43C4">
              <w:rPr>
                <w:b/>
                <w:bCs/>
                <w:color w:val="7030A0"/>
                <w:sz w:val="20"/>
                <w:szCs w:val="20"/>
                <w:lang w:val="en-US"/>
              </w:rPr>
              <w:t>HIGH</w:t>
            </w:r>
          </w:p>
        </w:tc>
        <w:tc>
          <w:tcPr>
            <w:tcW w:w="807" w:type="dxa"/>
            <w:shd w:val="clear" w:color="auto" w:fill="FFFFFF" w:themeFill="background1"/>
          </w:tcPr>
          <w:p w14:paraId="0AD13AC8" w14:textId="0ADD5F8E" w:rsidR="00D65204" w:rsidRPr="00CB43C4" w:rsidRDefault="00D65204" w:rsidP="00087D45">
            <w:pPr>
              <w:rPr>
                <w:b/>
                <w:bCs/>
                <w:color w:val="7030A0"/>
                <w:sz w:val="20"/>
                <w:szCs w:val="20"/>
                <w:lang w:val="en-US"/>
              </w:rPr>
            </w:pPr>
            <w:r w:rsidRPr="00CB43C4">
              <w:rPr>
                <w:b/>
                <w:bCs/>
                <w:color w:val="7030A0"/>
                <w:sz w:val="20"/>
                <w:szCs w:val="20"/>
                <w:lang w:val="en-US"/>
              </w:rPr>
              <w:t>HIGH</w:t>
            </w:r>
          </w:p>
        </w:tc>
      </w:tr>
      <w:tr w:rsidR="00087D45" w:rsidRPr="00CB43C4" w14:paraId="47E9F7F1" w14:textId="77777777" w:rsidTr="5CE9CD9C">
        <w:tc>
          <w:tcPr>
            <w:tcW w:w="9122" w:type="dxa"/>
            <w:gridSpan w:val="3"/>
            <w:shd w:val="clear" w:color="auto" w:fill="FFFFFF" w:themeFill="background1"/>
          </w:tcPr>
          <w:p w14:paraId="0111B72F" w14:textId="25A44601" w:rsidR="00087D45" w:rsidRPr="00CB43C4" w:rsidRDefault="00087D45" w:rsidP="00087D45">
            <w:pPr>
              <w:rPr>
                <w:sz w:val="20"/>
                <w:szCs w:val="20"/>
                <w:lang w:val="en-US" w:eastAsia="en-GB"/>
              </w:rPr>
            </w:pPr>
            <w:r w:rsidRPr="00CB43C4">
              <w:rPr>
                <w:sz w:val="20"/>
                <w:szCs w:val="20"/>
                <w:lang w:val="en-US"/>
              </w:rPr>
              <w:t xml:space="preserve">Rationale for </w:t>
            </w:r>
            <w:r w:rsidR="00985A8C">
              <w:rPr>
                <w:sz w:val="20"/>
                <w:szCs w:val="20"/>
                <w:lang w:val="en-US"/>
              </w:rPr>
              <w:t>judgment</w:t>
            </w:r>
            <w:r w:rsidRPr="00CB43C4">
              <w:rPr>
                <w:sz w:val="20"/>
                <w:szCs w:val="20"/>
                <w:lang w:val="en-US" w:eastAsia="en-GB"/>
              </w:rPr>
              <w:t xml:space="preserve"> </w:t>
            </w:r>
          </w:p>
          <w:p w14:paraId="43A5BA54" w14:textId="1CD0AF84" w:rsidR="00087D45" w:rsidRPr="00CB43C4" w:rsidRDefault="003B641F" w:rsidP="003B641F">
            <w:pPr>
              <w:rPr>
                <w:sz w:val="20"/>
                <w:szCs w:val="20"/>
                <w:lang w:val="en-US"/>
              </w:rPr>
            </w:pPr>
            <w:r w:rsidRPr="00CB43C4">
              <w:rPr>
                <w:rFonts w:cstheme="minorHAnsi"/>
                <w:bCs/>
                <w:color w:val="7030A0"/>
                <w:sz w:val="20"/>
                <w:szCs w:val="20"/>
                <w:lang w:val="en-US"/>
              </w:rPr>
              <w:t>The patients in this study were people with high suspicion of typhoid seen in a hospital setting in whom it appears most other infections have already been ruled out, although how other infections have been ruled out is not clear. In contrast, the population of interest in our ideal test accuracy trial are those with fever of unknown origin in the community in a typhoid endemic area.  Prevalence of typhoid fever is much higher in this study population than in the community and so there are high concerns regarding applicability.</w:t>
            </w:r>
          </w:p>
        </w:tc>
      </w:tr>
    </w:tbl>
    <w:p w14:paraId="75D7D90C" w14:textId="77777777" w:rsidR="00F8378A" w:rsidRPr="00CB43C4" w:rsidRDefault="00F8378A" w:rsidP="000221A1">
      <w:pPr>
        <w:spacing w:line="240" w:lineRule="auto"/>
        <w:rPr>
          <w:sz w:val="18"/>
          <w:szCs w:val="18"/>
          <w:lang w:val="en-US"/>
        </w:rPr>
      </w:pPr>
      <w:bookmarkStart w:id="24" w:name="_Hlk137641983"/>
    </w:p>
    <w:p w14:paraId="0FA12068" w14:textId="3C17BDC4" w:rsidR="00765F56" w:rsidRPr="00CB43C4" w:rsidRDefault="00765F56" w:rsidP="000221A1">
      <w:pPr>
        <w:spacing w:line="240" w:lineRule="auto"/>
        <w:rPr>
          <w:sz w:val="18"/>
          <w:szCs w:val="18"/>
          <w:lang w:val="en-US"/>
        </w:rPr>
      </w:pPr>
      <w:r w:rsidRPr="00CB43C4">
        <w:rPr>
          <w:sz w:val="18"/>
          <w:szCs w:val="18"/>
          <w:lang w:val="en-US"/>
        </w:rPr>
        <w:t xml:space="preserve">Y=yes; PY = probably yes; N=no; PN= probably no; NI = no information; II = insufficient information </w:t>
      </w:r>
    </w:p>
    <w:p w14:paraId="4C4B2510" w14:textId="3D20FE70" w:rsidR="00765F56" w:rsidRPr="00CB43C4" w:rsidRDefault="00765F56">
      <w:pPr>
        <w:spacing w:line="240" w:lineRule="auto"/>
        <w:rPr>
          <w:rFonts w:eastAsia="Times New Roman"/>
          <w:b/>
          <w:bCs/>
          <w:color w:val="2F5496" w:themeColor="accent1" w:themeShade="BF"/>
          <w:sz w:val="26"/>
          <w:szCs w:val="26"/>
          <w:lang w:val="en-US"/>
        </w:rPr>
      </w:pPr>
      <w:r w:rsidRPr="00CB43C4">
        <w:rPr>
          <w:lang w:val="en-US"/>
        </w:rPr>
        <w:br w:type="page"/>
      </w:r>
    </w:p>
    <w:p w14:paraId="61D08433" w14:textId="38A83389" w:rsidR="00EC22D8" w:rsidRPr="00CB43C4" w:rsidRDefault="00F05C4A" w:rsidP="008A69A2">
      <w:pPr>
        <w:pStyle w:val="Heading2"/>
        <w:rPr>
          <w:lang w:val="en-US"/>
        </w:rPr>
      </w:pPr>
      <w:r w:rsidRPr="00CB43C4">
        <w:rPr>
          <w:lang w:val="en-US"/>
        </w:rPr>
        <w:lastRenderedPageBreak/>
        <w:t>DOMAIN 2</w:t>
      </w:r>
      <w:proofErr w:type="gramStart"/>
      <w:r w:rsidRPr="00CB43C4">
        <w:rPr>
          <w:lang w:val="en-US"/>
        </w:rPr>
        <w:t>:  INDEX</w:t>
      </w:r>
      <w:proofErr w:type="gramEnd"/>
      <w:r w:rsidRPr="00CB43C4">
        <w:rPr>
          <w:lang w:val="en-US"/>
        </w:rPr>
        <w:t xml:space="preserve"> TEST</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5"/>
        <w:gridCol w:w="1545"/>
      </w:tblGrid>
      <w:tr w:rsidR="00F05C4A" w:rsidRPr="00CB43C4" w14:paraId="3888B982" w14:textId="77777777" w:rsidTr="5CE9CD9C">
        <w:trPr>
          <w:trHeight w:val="300"/>
        </w:trPr>
        <w:tc>
          <w:tcPr>
            <w:tcW w:w="9090" w:type="dxa"/>
            <w:gridSpan w:val="2"/>
            <w:shd w:val="clear" w:color="auto" w:fill="DEEAF6" w:themeFill="accent5" w:themeFillTint="33"/>
          </w:tcPr>
          <w:p w14:paraId="176C8075" w14:textId="6B73DE33" w:rsidR="00F05C4A" w:rsidRPr="00CB43C4" w:rsidRDefault="18EC4912" w:rsidP="00093166">
            <w:pPr>
              <w:rPr>
                <w:b/>
                <w:bCs/>
                <w:sz w:val="20"/>
                <w:szCs w:val="20"/>
                <w:lang w:val="en-US"/>
              </w:rPr>
            </w:pPr>
            <w:r w:rsidRPr="5CE9CD9C">
              <w:rPr>
                <w:b/>
                <w:bCs/>
                <w:sz w:val="20"/>
                <w:szCs w:val="20"/>
                <w:lang w:val="en-US"/>
              </w:rPr>
              <w:t xml:space="preserve">A. </w:t>
            </w:r>
            <w:r w:rsidR="3E9F40DF" w:rsidRPr="5CE9CD9C">
              <w:rPr>
                <w:b/>
                <w:bCs/>
                <w:sz w:val="20"/>
                <w:szCs w:val="20"/>
                <w:lang w:val="en-US"/>
              </w:rPr>
              <w:t>Risk</w:t>
            </w:r>
            <w:r w:rsidR="09415C28" w:rsidRPr="5CE9CD9C">
              <w:rPr>
                <w:b/>
                <w:bCs/>
                <w:sz w:val="20"/>
                <w:szCs w:val="20"/>
                <w:lang w:val="en-US"/>
              </w:rPr>
              <w:t xml:space="preserve"> </w:t>
            </w:r>
            <w:r w:rsidR="3E9F40DF" w:rsidRPr="5CE9CD9C">
              <w:rPr>
                <w:b/>
                <w:bCs/>
                <w:sz w:val="20"/>
                <w:szCs w:val="20"/>
                <w:lang w:val="en-US"/>
              </w:rPr>
              <w:t>of</w:t>
            </w:r>
            <w:r w:rsidR="79C9F9D7" w:rsidRPr="5CE9CD9C">
              <w:rPr>
                <w:b/>
                <w:bCs/>
                <w:sz w:val="20"/>
                <w:szCs w:val="20"/>
                <w:lang w:val="en-US"/>
              </w:rPr>
              <w:t xml:space="preserve"> </w:t>
            </w:r>
            <w:r w:rsidR="3E9F40DF" w:rsidRPr="5CE9CD9C">
              <w:rPr>
                <w:b/>
                <w:bCs/>
                <w:sz w:val="20"/>
                <w:szCs w:val="20"/>
                <w:lang w:val="en-US"/>
              </w:rPr>
              <w:t>bias</w:t>
            </w:r>
          </w:p>
        </w:tc>
      </w:tr>
      <w:tr w:rsidR="00F05C4A" w:rsidRPr="00CB43C4" w14:paraId="4869B077" w14:textId="77777777" w:rsidTr="5CE9CD9C">
        <w:trPr>
          <w:trHeight w:val="300"/>
        </w:trPr>
        <w:tc>
          <w:tcPr>
            <w:tcW w:w="9090" w:type="dxa"/>
            <w:gridSpan w:val="2"/>
            <w:shd w:val="clear" w:color="auto" w:fill="FFFFFF" w:themeFill="background1"/>
          </w:tcPr>
          <w:p w14:paraId="616EEA18" w14:textId="77777777" w:rsidR="00EF4F40" w:rsidRPr="00CB43C4" w:rsidRDefault="00EF4F40" w:rsidP="00EF4F40">
            <w:pPr>
              <w:rPr>
                <w:sz w:val="20"/>
                <w:szCs w:val="20"/>
                <w:lang w:val="en-US"/>
              </w:rPr>
            </w:pPr>
            <w:r w:rsidRPr="00CB43C4">
              <w:rPr>
                <w:sz w:val="20"/>
                <w:szCs w:val="20"/>
                <w:lang w:val="en-US"/>
              </w:rPr>
              <w:t>Describe the index test:</w:t>
            </w:r>
          </w:p>
          <w:p w14:paraId="77177947" w14:textId="5125440D" w:rsidR="00EF4F40" w:rsidRPr="00CB43C4" w:rsidRDefault="458A97F2" w:rsidP="421A686A">
            <w:pPr>
              <w:pStyle w:val="paragraph"/>
              <w:spacing w:before="0" w:beforeAutospacing="0" w:after="0" w:afterAutospacing="0"/>
              <w:textAlignment w:val="baseline"/>
              <w:rPr>
                <w:rFonts w:ascii="Aptos" w:hAnsi="Aptos" w:cstheme="minorBidi"/>
                <w:color w:val="7030A0"/>
                <w:sz w:val="20"/>
                <w:szCs w:val="20"/>
                <w:lang w:val="en-US"/>
              </w:rPr>
            </w:pPr>
            <w:r w:rsidRPr="00CB43C4">
              <w:rPr>
                <w:rStyle w:val="normaltextrun"/>
                <w:rFonts w:ascii="Aptos" w:hAnsi="Aptos" w:cstheme="minorBidi"/>
                <w:color w:val="7030A0"/>
                <w:sz w:val="20"/>
                <w:szCs w:val="20"/>
                <w:lang w:val="en-US"/>
              </w:rPr>
              <w:t xml:space="preserve">“Newly developed rapid dipstick assay for the detection of </w:t>
            </w:r>
            <w:r w:rsidRPr="00CB43C4">
              <w:rPr>
                <w:rStyle w:val="normaltextrun"/>
                <w:rFonts w:ascii="Aptos" w:hAnsi="Aptos" w:cstheme="minorBidi"/>
                <w:i/>
                <w:iCs/>
                <w:color w:val="7030A0"/>
                <w:sz w:val="20"/>
                <w:szCs w:val="20"/>
                <w:lang w:val="en-US"/>
              </w:rPr>
              <w:t>S.</w:t>
            </w:r>
            <w:r w:rsidR="66BAB00D" w:rsidRPr="00CB43C4">
              <w:rPr>
                <w:rStyle w:val="normaltextrun"/>
                <w:rFonts w:ascii="Aptos" w:hAnsi="Aptos" w:cstheme="minorBidi"/>
                <w:i/>
                <w:iCs/>
                <w:color w:val="7030A0"/>
                <w:sz w:val="20"/>
                <w:szCs w:val="20"/>
                <w:lang w:val="en-US"/>
              </w:rPr>
              <w:t xml:space="preserve"> </w:t>
            </w:r>
            <w:r w:rsidRPr="00CB43C4">
              <w:rPr>
                <w:rStyle w:val="normaltextrun"/>
                <w:rFonts w:ascii="Aptos" w:hAnsi="Aptos" w:cstheme="minorBidi"/>
                <w:i/>
                <w:iCs/>
                <w:color w:val="7030A0"/>
                <w:sz w:val="20"/>
                <w:szCs w:val="20"/>
                <w:lang w:val="en-US"/>
              </w:rPr>
              <w:t>typhi</w:t>
            </w:r>
            <w:r w:rsidRPr="00CB43C4">
              <w:rPr>
                <w:rStyle w:val="normaltextrun"/>
                <w:rFonts w:ascii="Aptos" w:hAnsi="Aptos" w:cstheme="minorBidi"/>
                <w:color w:val="7030A0"/>
                <w:sz w:val="20"/>
                <w:szCs w:val="20"/>
                <w:lang w:val="en-US"/>
              </w:rPr>
              <w:t>-specific IgM antibodies.”</w:t>
            </w:r>
            <w:r w:rsidRPr="00CB43C4">
              <w:rPr>
                <w:rStyle w:val="eop"/>
                <w:rFonts w:ascii="Aptos" w:hAnsi="Aptos" w:cstheme="minorBidi"/>
                <w:color w:val="7030A0"/>
                <w:sz w:val="20"/>
                <w:szCs w:val="20"/>
                <w:lang w:val="en-US"/>
              </w:rPr>
              <w:t> </w:t>
            </w:r>
            <w:r w:rsidRPr="00CB43C4">
              <w:rPr>
                <w:rStyle w:val="normaltextrun"/>
                <w:rFonts w:ascii="Aptos" w:hAnsi="Aptos" w:cstheme="minorBidi"/>
                <w:color w:val="7030A0"/>
                <w:sz w:val="20"/>
                <w:szCs w:val="20"/>
                <w:lang w:val="en-US"/>
              </w:rPr>
              <w:t xml:space="preserve">Dipstick test gave results for negative, 1+, 2+, 3+ and 4+ based on staining intensity which was judged by comparison with a </w:t>
            </w:r>
            <w:proofErr w:type="spellStart"/>
            <w:r w:rsidRPr="00CB43C4">
              <w:rPr>
                <w:rStyle w:val="normaltextrun"/>
                <w:rFonts w:ascii="Aptos" w:hAnsi="Aptos" w:cstheme="minorBidi"/>
                <w:color w:val="7030A0"/>
                <w:sz w:val="20"/>
                <w:szCs w:val="20"/>
                <w:lang w:val="en-US"/>
              </w:rPr>
              <w:t>coloured</w:t>
            </w:r>
            <w:proofErr w:type="spellEnd"/>
            <w:r w:rsidRPr="00CB43C4">
              <w:rPr>
                <w:rStyle w:val="normaltextrun"/>
                <w:rFonts w:ascii="Aptos" w:hAnsi="Aptos" w:cstheme="minorBidi"/>
                <w:color w:val="7030A0"/>
                <w:sz w:val="20"/>
                <w:szCs w:val="20"/>
                <w:lang w:val="en-US"/>
              </w:rPr>
              <w:t xml:space="preserve"> reference strip. </w:t>
            </w:r>
          </w:p>
          <w:p w14:paraId="5A9489DC" w14:textId="77777777" w:rsidR="00EF4F40" w:rsidRPr="00CB43C4" w:rsidRDefault="00EF4F40" w:rsidP="00EF4F40">
            <w:pPr>
              <w:rPr>
                <w:sz w:val="20"/>
                <w:szCs w:val="20"/>
                <w:lang w:val="en-US"/>
              </w:rPr>
            </w:pPr>
          </w:p>
          <w:p w14:paraId="0F799A83" w14:textId="57203D8B" w:rsidR="00EF4F40" w:rsidRPr="00CB43C4" w:rsidRDefault="77458AD2" w:rsidP="00EF4F40">
            <w:pPr>
              <w:rPr>
                <w:sz w:val="20"/>
                <w:szCs w:val="20"/>
                <w:lang w:val="en-US"/>
              </w:rPr>
            </w:pPr>
            <w:r w:rsidRPr="5CE9CD9C">
              <w:rPr>
                <w:sz w:val="20"/>
                <w:szCs w:val="20"/>
                <w:lang w:val="en-US"/>
              </w:rPr>
              <w:t>Describe whether the index test was conducted and interpreted according to recommended instructions (e.g. following manufacturer</w:t>
            </w:r>
            <w:r w:rsidR="44C9586E" w:rsidRPr="5CE9CD9C">
              <w:rPr>
                <w:sz w:val="20"/>
                <w:szCs w:val="20"/>
                <w:lang w:val="en-US"/>
              </w:rPr>
              <w:t>’</w:t>
            </w:r>
            <w:r w:rsidRPr="5CE9CD9C">
              <w:rPr>
                <w:sz w:val="20"/>
                <w:szCs w:val="20"/>
                <w:lang w:val="en-US"/>
              </w:rPr>
              <w:t>s instructions, following protocol, standard clinical methods):</w:t>
            </w:r>
          </w:p>
          <w:p w14:paraId="4729420C" w14:textId="77777777" w:rsidR="00EF4F40" w:rsidRPr="00CB43C4" w:rsidRDefault="00EF4F40" w:rsidP="00EF4F40">
            <w:pPr>
              <w:spacing w:line="240" w:lineRule="auto"/>
              <w:rPr>
                <w:rFonts w:cstheme="minorHAnsi"/>
                <w:color w:val="7030A0"/>
                <w:sz w:val="20"/>
                <w:szCs w:val="20"/>
                <w:lang w:val="en-US"/>
              </w:rPr>
            </w:pPr>
            <w:r w:rsidRPr="00CB43C4">
              <w:rPr>
                <w:rFonts w:cstheme="minorHAnsi"/>
                <w:color w:val="7030A0"/>
                <w:sz w:val="20"/>
                <w:szCs w:val="20"/>
                <w:lang w:val="en-US"/>
              </w:rPr>
              <w:t xml:space="preserve">Study </w:t>
            </w:r>
            <w:proofErr w:type="gramStart"/>
            <w:r w:rsidRPr="00CB43C4">
              <w:rPr>
                <w:rFonts w:cstheme="minorHAnsi"/>
                <w:color w:val="7030A0"/>
                <w:sz w:val="20"/>
                <w:szCs w:val="20"/>
                <w:lang w:val="en-US"/>
              </w:rPr>
              <w:t>suggests</w:t>
            </w:r>
            <w:proofErr w:type="gramEnd"/>
            <w:r w:rsidRPr="00CB43C4">
              <w:rPr>
                <w:rFonts w:cstheme="minorHAnsi"/>
                <w:color w:val="7030A0"/>
                <w:sz w:val="20"/>
                <w:szCs w:val="20"/>
                <w:lang w:val="en-US"/>
              </w:rPr>
              <w:t xml:space="preserve"> interpreted in line with recommended instructions </w:t>
            </w:r>
            <w:r w:rsidRPr="00CB43C4">
              <w:rPr>
                <w:color w:val="7030A0"/>
                <w:sz w:val="20"/>
                <w:szCs w:val="20"/>
                <w:lang w:val="en-US"/>
              </w:rPr>
              <w:t>but there is a lack of detail here</w:t>
            </w:r>
            <w:r w:rsidRPr="00CB43C4">
              <w:rPr>
                <w:rFonts w:cstheme="minorHAnsi"/>
                <w:color w:val="7030A0"/>
                <w:sz w:val="20"/>
                <w:szCs w:val="20"/>
                <w:lang w:val="en-US"/>
              </w:rPr>
              <w:t xml:space="preserve">. </w:t>
            </w:r>
          </w:p>
          <w:p w14:paraId="14D79184" w14:textId="77777777" w:rsidR="00EF4F40" w:rsidRPr="00CB43C4" w:rsidRDefault="00EF4F40" w:rsidP="00EF4F40">
            <w:pPr>
              <w:rPr>
                <w:sz w:val="20"/>
                <w:szCs w:val="20"/>
                <w:lang w:val="en-US"/>
              </w:rPr>
            </w:pPr>
          </w:p>
          <w:p w14:paraId="2CF62F8C" w14:textId="77777777" w:rsidR="00EF4F40" w:rsidRPr="00CB43C4" w:rsidRDefault="00EF4F40" w:rsidP="00EF4F40">
            <w:pPr>
              <w:rPr>
                <w:sz w:val="20"/>
                <w:szCs w:val="20"/>
                <w:lang w:val="en-US"/>
              </w:rPr>
            </w:pPr>
            <w:r w:rsidRPr="00CB43C4">
              <w:rPr>
                <w:sz w:val="20"/>
                <w:szCs w:val="20"/>
                <w:lang w:val="en-US"/>
              </w:rPr>
              <w:t>Describe what information was available to those interpreting the index test:</w:t>
            </w:r>
          </w:p>
          <w:p w14:paraId="7B8AE958" w14:textId="77777777" w:rsidR="00EF4F40" w:rsidRPr="00CB43C4" w:rsidRDefault="00EF4F40" w:rsidP="00EF4F40">
            <w:pPr>
              <w:rPr>
                <w:color w:val="7030A0"/>
                <w:sz w:val="20"/>
                <w:szCs w:val="20"/>
                <w:lang w:val="en-US"/>
              </w:rPr>
            </w:pPr>
            <w:r w:rsidRPr="00CB43C4">
              <w:rPr>
                <w:color w:val="7030A0"/>
                <w:sz w:val="20"/>
                <w:szCs w:val="20"/>
                <w:lang w:val="en-US"/>
              </w:rPr>
              <w:t>No information on who interpreted the strips or information available to interpreter.</w:t>
            </w:r>
          </w:p>
          <w:p w14:paraId="1B26CCDB" w14:textId="77777777" w:rsidR="00EF4F40" w:rsidRPr="00CB43C4" w:rsidRDefault="00EF4F40" w:rsidP="00EF4F40">
            <w:pPr>
              <w:rPr>
                <w:sz w:val="20"/>
                <w:szCs w:val="20"/>
                <w:lang w:val="en-US"/>
              </w:rPr>
            </w:pPr>
          </w:p>
          <w:p w14:paraId="3A8DB903" w14:textId="77777777" w:rsidR="00EF4F40" w:rsidRPr="00CB43C4" w:rsidRDefault="00EF4F40" w:rsidP="00EF4F40">
            <w:pPr>
              <w:rPr>
                <w:sz w:val="20"/>
                <w:szCs w:val="20"/>
                <w:lang w:val="en-US"/>
              </w:rPr>
            </w:pPr>
            <w:r w:rsidRPr="00CB43C4">
              <w:rPr>
                <w:sz w:val="20"/>
                <w:szCs w:val="20"/>
                <w:lang w:val="en-US"/>
              </w:rPr>
              <w:t xml:space="preserve">If a threshold was used, describe how this was selected (e.g. standard pre-specified threshold, </w:t>
            </w:r>
            <w:proofErr w:type="gramStart"/>
            <w:r w:rsidRPr="00CB43C4">
              <w:rPr>
                <w:sz w:val="20"/>
                <w:szCs w:val="20"/>
                <w:lang w:val="en-US"/>
              </w:rPr>
              <w:t>defined</w:t>
            </w:r>
            <w:proofErr w:type="gramEnd"/>
            <w:r w:rsidRPr="00CB43C4">
              <w:rPr>
                <w:sz w:val="20"/>
                <w:szCs w:val="20"/>
                <w:lang w:val="en-US"/>
              </w:rPr>
              <w:t xml:space="preserve"> a priori within the study, derived from the data):</w:t>
            </w:r>
          </w:p>
          <w:p w14:paraId="75BC0070" w14:textId="19A30711" w:rsidR="00DF52E4" w:rsidRPr="00CB43C4" w:rsidRDefault="00EF4F40" w:rsidP="00EF4F40">
            <w:pPr>
              <w:pStyle w:val="paragraph"/>
              <w:spacing w:before="0" w:beforeAutospacing="0" w:after="0" w:afterAutospacing="0"/>
              <w:textAlignment w:val="baseline"/>
              <w:rPr>
                <w:sz w:val="20"/>
                <w:szCs w:val="20"/>
                <w:lang w:val="en-US"/>
              </w:rPr>
            </w:pPr>
            <w:r w:rsidRPr="00CB43C4">
              <w:rPr>
                <w:rFonts w:ascii="Aptos" w:hAnsi="Aptos" w:cstheme="minorHAnsi"/>
                <w:color w:val="7030A0"/>
                <w:sz w:val="20"/>
                <w:szCs w:val="20"/>
                <w:lang w:val="en-US"/>
              </w:rPr>
              <w:t xml:space="preserve">Threshold was pre-specified and results </w:t>
            </w:r>
            <w:proofErr w:type="gramStart"/>
            <w:r w:rsidRPr="00CB43C4">
              <w:rPr>
                <w:rFonts w:ascii="Aptos" w:hAnsi="Aptos" w:cstheme="minorHAnsi"/>
                <w:color w:val="7030A0"/>
                <w:sz w:val="20"/>
                <w:szCs w:val="20"/>
                <w:lang w:val="en-US"/>
              </w:rPr>
              <w:t>available</w:t>
            </w:r>
            <w:proofErr w:type="gramEnd"/>
            <w:r w:rsidRPr="00CB43C4">
              <w:rPr>
                <w:rFonts w:ascii="Aptos" w:hAnsi="Aptos" w:cstheme="minorHAnsi"/>
                <w:color w:val="7030A0"/>
                <w:sz w:val="20"/>
                <w:szCs w:val="20"/>
                <w:lang w:val="en-US"/>
              </w:rPr>
              <w:t xml:space="preserve"> for all thresholds. </w:t>
            </w:r>
          </w:p>
        </w:tc>
      </w:tr>
      <w:tr w:rsidR="006826AD" w:rsidRPr="00CB43C4" w14:paraId="545857A5" w14:textId="77777777" w:rsidTr="5CE9CD9C">
        <w:tc>
          <w:tcPr>
            <w:tcW w:w="7545" w:type="dxa"/>
            <w:shd w:val="clear" w:color="auto" w:fill="E7E6E6" w:themeFill="background2"/>
          </w:tcPr>
          <w:p w14:paraId="6B9DCF5A" w14:textId="77777777" w:rsidR="006826AD" w:rsidRPr="00CB43C4" w:rsidRDefault="006826AD" w:rsidP="003B055B">
            <w:pPr>
              <w:rPr>
                <w:sz w:val="20"/>
                <w:szCs w:val="20"/>
                <w:lang w:val="en-US"/>
              </w:rPr>
            </w:pPr>
            <w:r w:rsidRPr="00CB43C4">
              <w:rPr>
                <w:sz w:val="20"/>
                <w:szCs w:val="20"/>
                <w:lang w:val="en-US"/>
              </w:rPr>
              <w:t>ESTIMATE</w:t>
            </w:r>
          </w:p>
        </w:tc>
        <w:tc>
          <w:tcPr>
            <w:tcW w:w="1545" w:type="dxa"/>
            <w:shd w:val="clear" w:color="auto" w:fill="E7E6E6" w:themeFill="background2"/>
          </w:tcPr>
          <w:p w14:paraId="2028B299" w14:textId="77777777" w:rsidR="006826AD" w:rsidRPr="00CB43C4" w:rsidRDefault="006826AD" w:rsidP="003B055B">
            <w:pPr>
              <w:jc w:val="right"/>
              <w:rPr>
                <w:color w:val="7030A0"/>
                <w:sz w:val="20"/>
                <w:szCs w:val="20"/>
                <w:lang w:val="en-US"/>
              </w:rPr>
            </w:pPr>
            <w:r w:rsidRPr="00CB43C4">
              <w:rPr>
                <w:color w:val="7030A0"/>
                <w:sz w:val="20"/>
                <w:szCs w:val="20"/>
                <w:lang w:val="en-US"/>
              </w:rPr>
              <w:t>All</w:t>
            </w:r>
          </w:p>
        </w:tc>
      </w:tr>
      <w:bookmarkEnd w:id="24"/>
      <w:tr w:rsidR="00F9030A" w:rsidRPr="00CB43C4" w14:paraId="7E1F2D62" w14:textId="77777777" w:rsidTr="5CE9CD9C">
        <w:trPr>
          <w:trHeight w:val="300"/>
        </w:trPr>
        <w:tc>
          <w:tcPr>
            <w:tcW w:w="7545" w:type="dxa"/>
            <w:shd w:val="clear" w:color="auto" w:fill="DEEAF6" w:themeFill="accent5" w:themeFillTint="33"/>
          </w:tcPr>
          <w:p w14:paraId="4F7F1ABF" w14:textId="503D284B" w:rsidR="00F9030A" w:rsidRPr="00CB43C4" w:rsidRDefault="00F9030A" w:rsidP="00F9030A">
            <w:pPr>
              <w:pStyle w:val="ListParagraph"/>
              <w:numPr>
                <w:ilvl w:val="0"/>
                <w:numId w:val="49"/>
              </w:numPr>
              <w:spacing w:line="276" w:lineRule="auto"/>
              <w:rPr>
                <w:sz w:val="20"/>
                <w:szCs w:val="20"/>
                <w:lang w:val="en-US"/>
              </w:rPr>
            </w:pPr>
            <w:r w:rsidRPr="00CB43C4">
              <w:rPr>
                <w:sz w:val="20"/>
                <w:szCs w:val="20"/>
                <w:lang w:val="en-US"/>
              </w:rPr>
              <w:t>Was the index test conducted and interpreted according to the recommended instructions?</w:t>
            </w:r>
          </w:p>
        </w:tc>
        <w:tc>
          <w:tcPr>
            <w:tcW w:w="1545" w:type="dxa"/>
            <w:shd w:val="clear" w:color="auto" w:fill="FFFFFF" w:themeFill="background1"/>
          </w:tcPr>
          <w:p w14:paraId="3F1AB1AE" w14:textId="28F50657" w:rsidR="00F9030A" w:rsidRPr="00CB43C4" w:rsidRDefault="00F9030A" w:rsidP="00F9030A">
            <w:pPr>
              <w:jc w:val="right"/>
              <w:rPr>
                <w:sz w:val="20"/>
                <w:szCs w:val="20"/>
                <w:lang w:val="en-US"/>
              </w:rPr>
            </w:pPr>
            <w:r w:rsidRPr="00CB43C4">
              <w:rPr>
                <w:color w:val="7030A0"/>
                <w:sz w:val="20"/>
                <w:szCs w:val="20"/>
                <w:lang w:val="en-US"/>
              </w:rPr>
              <w:t>Y</w:t>
            </w:r>
          </w:p>
        </w:tc>
      </w:tr>
      <w:tr w:rsidR="00F9030A" w:rsidRPr="00CB43C4" w14:paraId="02B3EF24" w14:textId="77777777" w:rsidTr="5CE9CD9C">
        <w:trPr>
          <w:trHeight w:val="300"/>
        </w:trPr>
        <w:tc>
          <w:tcPr>
            <w:tcW w:w="7545" w:type="dxa"/>
            <w:shd w:val="clear" w:color="auto" w:fill="DEEAF6" w:themeFill="accent5" w:themeFillTint="33"/>
          </w:tcPr>
          <w:p w14:paraId="7208452E" w14:textId="5D6CAD6A" w:rsidR="00F9030A" w:rsidRPr="00CB43C4" w:rsidRDefault="00F9030A" w:rsidP="00F9030A">
            <w:pPr>
              <w:pStyle w:val="ListParagraph"/>
              <w:numPr>
                <w:ilvl w:val="0"/>
                <w:numId w:val="49"/>
              </w:numPr>
              <w:spacing w:line="276" w:lineRule="auto"/>
              <w:rPr>
                <w:sz w:val="20"/>
                <w:szCs w:val="20"/>
                <w:lang w:val="en-US"/>
              </w:rPr>
            </w:pPr>
            <w:r w:rsidRPr="00CB43C4">
              <w:rPr>
                <w:sz w:val="20"/>
                <w:szCs w:val="20"/>
                <w:lang w:val="en-US"/>
              </w:rPr>
              <w:t>Were the index test results interpreted without knowledge of the reference standard results?</w:t>
            </w:r>
          </w:p>
        </w:tc>
        <w:tc>
          <w:tcPr>
            <w:tcW w:w="1545" w:type="dxa"/>
            <w:shd w:val="clear" w:color="auto" w:fill="FFFFFF" w:themeFill="background1"/>
          </w:tcPr>
          <w:p w14:paraId="4252EF52" w14:textId="5043F3E6" w:rsidR="00F9030A" w:rsidRPr="00CB43C4" w:rsidRDefault="00F9030A" w:rsidP="00F9030A">
            <w:pPr>
              <w:jc w:val="right"/>
              <w:rPr>
                <w:sz w:val="20"/>
                <w:szCs w:val="20"/>
                <w:lang w:val="en-US"/>
              </w:rPr>
            </w:pPr>
            <w:r w:rsidRPr="00CB43C4">
              <w:rPr>
                <w:color w:val="7030A0"/>
                <w:sz w:val="20"/>
                <w:szCs w:val="20"/>
                <w:lang w:val="en-US"/>
              </w:rPr>
              <w:t>PY</w:t>
            </w:r>
          </w:p>
        </w:tc>
      </w:tr>
      <w:tr w:rsidR="00F9030A" w:rsidRPr="00CB43C4" w14:paraId="0CE79E59" w14:textId="77777777" w:rsidTr="5CE9CD9C">
        <w:trPr>
          <w:trHeight w:val="300"/>
        </w:trPr>
        <w:tc>
          <w:tcPr>
            <w:tcW w:w="7545" w:type="dxa"/>
            <w:shd w:val="clear" w:color="auto" w:fill="DEEAF6" w:themeFill="accent5" w:themeFillTint="33"/>
          </w:tcPr>
          <w:p w14:paraId="18F83125" w14:textId="311B7A46" w:rsidR="00F9030A" w:rsidRPr="00CB43C4" w:rsidRDefault="00F9030A" w:rsidP="00F9030A">
            <w:pPr>
              <w:pStyle w:val="ListParagraph"/>
              <w:numPr>
                <w:ilvl w:val="0"/>
                <w:numId w:val="49"/>
              </w:numPr>
              <w:spacing w:line="276" w:lineRule="auto"/>
              <w:rPr>
                <w:sz w:val="20"/>
                <w:szCs w:val="20"/>
                <w:lang w:val="en-US"/>
              </w:rPr>
            </w:pPr>
            <w:r w:rsidRPr="00CB43C4">
              <w:rPr>
                <w:sz w:val="20"/>
                <w:szCs w:val="20"/>
                <w:lang w:val="en-US"/>
              </w:rPr>
              <w:t>Were the index test results interpreted with the same information as would be available when the test is used in practice?</w:t>
            </w:r>
          </w:p>
        </w:tc>
        <w:tc>
          <w:tcPr>
            <w:tcW w:w="1545" w:type="dxa"/>
            <w:shd w:val="clear" w:color="auto" w:fill="FFFFFF" w:themeFill="background1"/>
          </w:tcPr>
          <w:p w14:paraId="0482118A" w14:textId="007490F3" w:rsidR="00F9030A" w:rsidRPr="00CB43C4" w:rsidRDefault="00F9030A" w:rsidP="00F9030A">
            <w:pPr>
              <w:jc w:val="right"/>
              <w:rPr>
                <w:sz w:val="20"/>
                <w:szCs w:val="20"/>
                <w:lang w:val="en-US"/>
              </w:rPr>
            </w:pPr>
            <w:r w:rsidRPr="00CB43C4">
              <w:rPr>
                <w:color w:val="7030A0"/>
                <w:sz w:val="20"/>
                <w:szCs w:val="20"/>
                <w:lang w:val="en-US"/>
              </w:rPr>
              <w:t>NI</w:t>
            </w:r>
          </w:p>
        </w:tc>
      </w:tr>
      <w:tr w:rsidR="00F9030A" w:rsidRPr="00CB43C4" w14:paraId="797C7374" w14:textId="77777777" w:rsidTr="5CE9CD9C">
        <w:trPr>
          <w:trHeight w:val="300"/>
        </w:trPr>
        <w:tc>
          <w:tcPr>
            <w:tcW w:w="7545" w:type="dxa"/>
            <w:shd w:val="clear" w:color="auto" w:fill="DEEAF6" w:themeFill="accent5" w:themeFillTint="33"/>
          </w:tcPr>
          <w:p w14:paraId="0D1D0C41" w14:textId="1CD8AAEF" w:rsidR="00F9030A" w:rsidRPr="00CB43C4" w:rsidRDefault="00F9030A" w:rsidP="00F9030A">
            <w:pPr>
              <w:pStyle w:val="ListParagraph"/>
              <w:numPr>
                <w:ilvl w:val="0"/>
                <w:numId w:val="49"/>
              </w:numPr>
              <w:spacing w:line="276" w:lineRule="auto"/>
              <w:rPr>
                <w:sz w:val="20"/>
                <w:szCs w:val="20"/>
                <w:lang w:val="en-US"/>
              </w:rPr>
            </w:pPr>
            <w:r w:rsidRPr="00CB43C4">
              <w:rPr>
                <w:sz w:val="20"/>
                <w:szCs w:val="20"/>
                <w:lang w:val="en-US"/>
              </w:rPr>
              <w:t>If an index test threshold was used, was it standard or pre-specified?</w:t>
            </w:r>
          </w:p>
        </w:tc>
        <w:tc>
          <w:tcPr>
            <w:tcW w:w="1545" w:type="dxa"/>
            <w:shd w:val="clear" w:color="auto" w:fill="FFFFFF" w:themeFill="background1"/>
          </w:tcPr>
          <w:p w14:paraId="2E6BD2A3" w14:textId="21608890" w:rsidR="00F9030A" w:rsidRPr="00CB43C4" w:rsidRDefault="00F9030A" w:rsidP="00F9030A">
            <w:pPr>
              <w:jc w:val="right"/>
              <w:rPr>
                <w:sz w:val="20"/>
                <w:szCs w:val="20"/>
                <w:lang w:val="en-US"/>
              </w:rPr>
            </w:pPr>
            <w:r w:rsidRPr="00CB43C4">
              <w:rPr>
                <w:color w:val="7030A0"/>
                <w:sz w:val="20"/>
                <w:szCs w:val="20"/>
                <w:lang w:val="en-US"/>
              </w:rPr>
              <w:t>Y</w:t>
            </w:r>
          </w:p>
        </w:tc>
      </w:tr>
      <w:tr w:rsidR="00F9030A" w:rsidRPr="00CB43C4" w14:paraId="26BC20A7" w14:textId="77777777" w:rsidTr="5CE9CD9C">
        <w:trPr>
          <w:trHeight w:val="300"/>
        </w:trPr>
        <w:tc>
          <w:tcPr>
            <w:tcW w:w="7545" w:type="dxa"/>
            <w:shd w:val="clear" w:color="auto" w:fill="9CC2E5" w:themeFill="accent5" w:themeFillTint="99"/>
          </w:tcPr>
          <w:p w14:paraId="36662AD8" w14:textId="620CA247" w:rsidR="00F9030A" w:rsidRPr="00CB43C4" w:rsidRDefault="00F9030A" w:rsidP="00F9030A">
            <w:pPr>
              <w:rPr>
                <w:sz w:val="20"/>
                <w:szCs w:val="20"/>
                <w:lang w:val="en-US"/>
              </w:rPr>
            </w:pPr>
            <w:r w:rsidRPr="00CB43C4">
              <w:rPr>
                <w:sz w:val="20"/>
                <w:szCs w:val="20"/>
                <w:lang w:val="en-US"/>
              </w:rPr>
              <w:br w:type="page"/>
            </w:r>
            <w:r w:rsidRPr="00CB43C4">
              <w:rPr>
                <w:b/>
                <w:bCs/>
                <w:sz w:val="20"/>
                <w:szCs w:val="20"/>
                <w:lang w:val="en-US"/>
              </w:rPr>
              <w:t>Risk that the conduct or interpretation of the index test has introduced bias</w:t>
            </w:r>
          </w:p>
        </w:tc>
        <w:tc>
          <w:tcPr>
            <w:tcW w:w="1545" w:type="dxa"/>
            <w:shd w:val="clear" w:color="auto" w:fill="FFFFFF" w:themeFill="background1"/>
          </w:tcPr>
          <w:p w14:paraId="08866422" w14:textId="0111DAD4" w:rsidR="00F9030A" w:rsidRPr="00CB43C4" w:rsidRDefault="00F9030A" w:rsidP="00F9030A">
            <w:pPr>
              <w:jc w:val="right"/>
              <w:rPr>
                <w:b/>
                <w:bCs/>
                <w:sz w:val="20"/>
                <w:szCs w:val="20"/>
                <w:lang w:val="en-US"/>
              </w:rPr>
            </w:pPr>
            <w:r w:rsidRPr="00CB43C4">
              <w:rPr>
                <w:b/>
                <w:bCs/>
                <w:color w:val="7030A0"/>
                <w:sz w:val="20"/>
                <w:szCs w:val="20"/>
                <w:lang w:val="en-US"/>
              </w:rPr>
              <w:t>LOW</w:t>
            </w:r>
          </w:p>
        </w:tc>
      </w:tr>
      <w:tr w:rsidR="00EF058F" w:rsidRPr="00CB43C4" w14:paraId="7361FC3D" w14:textId="77777777" w:rsidTr="5CE9CD9C">
        <w:trPr>
          <w:trHeight w:val="300"/>
        </w:trPr>
        <w:tc>
          <w:tcPr>
            <w:tcW w:w="9090" w:type="dxa"/>
            <w:gridSpan w:val="2"/>
            <w:shd w:val="clear" w:color="auto" w:fill="FFFFFF" w:themeFill="background1"/>
          </w:tcPr>
          <w:p w14:paraId="1A3D7844" w14:textId="0AE5D072" w:rsidR="00EF058F" w:rsidRPr="00CB43C4" w:rsidRDefault="00EF058F" w:rsidP="00093166">
            <w:pPr>
              <w:rPr>
                <w:sz w:val="20"/>
                <w:szCs w:val="20"/>
                <w:lang w:val="en-US"/>
              </w:rPr>
            </w:pPr>
            <w:r w:rsidRPr="00CB43C4">
              <w:rPr>
                <w:sz w:val="20"/>
                <w:szCs w:val="20"/>
                <w:lang w:val="en-US"/>
              </w:rPr>
              <w:t xml:space="preserve">Rationale for </w:t>
            </w:r>
            <w:r w:rsidR="00985A8C">
              <w:rPr>
                <w:sz w:val="20"/>
                <w:szCs w:val="20"/>
                <w:lang w:val="en-US"/>
              </w:rPr>
              <w:t>judgment</w:t>
            </w:r>
          </w:p>
          <w:p w14:paraId="03BA073E" w14:textId="77777777" w:rsidR="00E00D2C" w:rsidRPr="00CB43C4" w:rsidRDefault="00E00D2C" w:rsidP="00E00D2C">
            <w:pPr>
              <w:pStyle w:val="paragraph"/>
              <w:spacing w:before="0" w:beforeAutospacing="0" w:after="0" w:afterAutospacing="0"/>
              <w:textAlignment w:val="baseline"/>
              <w:rPr>
                <w:rFonts w:ascii="Aptos" w:hAnsi="Aptos" w:cstheme="minorBidi"/>
                <w:color w:val="7030A0"/>
                <w:sz w:val="20"/>
                <w:szCs w:val="20"/>
                <w:lang w:val="en-US"/>
              </w:rPr>
            </w:pPr>
            <w:r w:rsidRPr="00CB43C4">
              <w:rPr>
                <w:rFonts w:ascii="Aptos" w:hAnsi="Aptos" w:cstheme="minorBidi"/>
                <w:color w:val="7030A0"/>
                <w:sz w:val="20"/>
                <w:szCs w:val="20"/>
                <w:lang w:val="en-US"/>
              </w:rPr>
              <w:t xml:space="preserve">No information </w:t>
            </w:r>
            <w:proofErr w:type="gramStart"/>
            <w:r w:rsidRPr="00CB43C4">
              <w:rPr>
                <w:rFonts w:ascii="Aptos" w:hAnsi="Aptos" w:cstheme="minorBidi"/>
                <w:color w:val="7030A0"/>
                <w:sz w:val="20"/>
                <w:szCs w:val="20"/>
                <w:lang w:val="en-US"/>
              </w:rPr>
              <w:t>available</w:t>
            </w:r>
            <w:proofErr w:type="gramEnd"/>
            <w:r w:rsidRPr="00CB43C4">
              <w:rPr>
                <w:rFonts w:ascii="Aptos" w:hAnsi="Aptos" w:cstheme="minorBidi"/>
                <w:color w:val="7030A0"/>
                <w:sz w:val="20"/>
                <w:szCs w:val="20"/>
                <w:lang w:val="en-US"/>
              </w:rPr>
              <w:t xml:space="preserve"> on whether reference standard results were available </w:t>
            </w:r>
            <w:proofErr w:type="gramStart"/>
            <w:r w:rsidRPr="00CB43C4">
              <w:rPr>
                <w:rFonts w:ascii="Aptos" w:hAnsi="Aptos" w:cstheme="minorBidi"/>
                <w:color w:val="7030A0"/>
                <w:sz w:val="20"/>
                <w:szCs w:val="20"/>
                <w:lang w:val="en-US"/>
              </w:rPr>
              <w:t>to</w:t>
            </w:r>
            <w:proofErr w:type="gramEnd"/>
            <w:r w:rsidRPr="00CB43C4">
              <w:rPr>
                <w:rFonts w:ascii="Aptos" w:hAnsi="Aptos" w:cstheme="minorBidi"/>
                <w:color w:val="7030A0"/>
                <w:sz w:val="20"/>
                <w:szCs w:val="20"/>
                <w:lang w:val="en-US"/>
              </w:rPr>
              <w:t xml:space="preserve"> the person interpreting the test. However, the dipstick result is likely to have been available before the culture results so it is reasonable to assume that this would not have been available to the person interpreting the index test. Threshold was pre-specified and results </w:t>
            </w:r>
            <w:proofErr w:type="gramStart"/>
            <w:r w:rsidRPr="00CB43C4">
              <w:rPr>
                <w:rFonts w:ascii="Aptos" w:hAnsi="Aptos" w:cstheme="minorBidi"/>
                <w:color w:val="7030A0"/>
                <w:sz w:val="20"/>
                <w:szCs w:val="20"/>
                <w:lang w:val="en-US"/>
              </w:rPr>
              <w:t>available</w:t>
            </w:r>
            <w:proofErr w:type="gramEnd"/>
            <w:r w:rsidRPr="00CB43C4">
              <w:rPr>
                <w:rFonts w:ascii="Aptos" w:hAnsi="Aptos" w:cstheme="minorBidi"/>
                <w:color w:val="7030A0"/>
                <w:sz w:val="20"/>
                <w:szCs w:val="20"/>
                <w:lang w:val="en-US"/>
              </w:rPr>
              <w:t xml:space="preserve"> for all thresholds. Little information on how tests were interpreted.</w:t>
            </w:r>
          </w:p>
          <w:p w14:paraId="12B4870E" w14:textId="77777777" w:rsidR="00E00D2C" w:rsidRPr="00CB43C4" w:rsidRDefault="00E00D2C" w:rsidP="00E00D2C">
            <w:pPr>
              <w:rPr>
                <w:sz w:val="20"/>
                <w:szCs w:val="20"/>
                <w:lang w:val="en-US"/>
              </w:rPr>
            </w:pPr>
          </w:p>
          <w:p w14:paraId="7E21D7D5" w14:textId="67DFAA7C" w:rsidR="00EF058F" w:rsidRPr="00CB43C4" w:rsidRDefault="00E00D2C" w:rsidP="00E00D2C">
            <w:pPr>
              <w:rPr>
                <w:sz w:val="20"/>
                <w:szCs w:val="20"/>
                <w:lang w:val="en-US"/>
              </w:rPr>
            </w:pPr>
            <w:r w:rsidRPr="00CB43C4">
              <w:rPr>
                <w:i/>
                <w:iCs/>
                <w:color w:val="7030A0"/>
                <w:sz w:val="20"/>
                <w:szCs w:val="20"/>
                <w:lang w:val="en-US"/>
              </w:rPr>
              <w:t>Note: it could also be reasonable to judge this domain as “</w:t>
            </w:r>
            <w:r w:rsidRPr="00CB43C4">
              <w:rPr>
                <w:b/>
                <w:bCs/>
                <w:i/>
                <w:iCs/>
                <w:color w:val="7030A0"/>
                <w:sz w:val="20"/>
                <w:szCs w:val="20"/>
                <w:lang w:val="en-US"/>
              </w:rPr>
              <w:t>insufficient information</w:t>
            </w:r>
            <w:r w:rsidRPr="00CB43C4">
              <w:rPr>
                <w:i/>
                <w:iCs/>
                <w:color w:val="7030A0"/>
                <w:sz w:val="20"/>
                <w:szCs w:val="20"/>
                <w:lang w:val="en-US"/>
              </w:rPr>
              <w:t>” given that there is some degree of subjective interpretation of the test which could be affected by additional information and the lack of detail on whether the test was interpreted according to recommended instructions.</w:t>
            </w:r>
          </w:p>
        </w:tc>
      </w:tr>
      <w:tr w:rsidR="00EF058F" w:rsidRPr="00CB43C4" w14:paraId="38004284" w14:textId="77777777" w:rsidTr="5CE9CD9C">
        <w:trPr>
          <w:trHeight w:val="300"/>
        </w:trPr>
        <w:tc>
          <w:tcPr>
            <w:tcW w:w="9090" w:type="dxa"/>
            <w:gridSpan w:val="2"/>
            <w:shd w:val="clear" w:color="auto" w:fill="DEEAF6" w:themeFill="accent5" w:themeFillTint="33"/>
          </w:tcPr>
          <w:p w14:paraId="3C30D24A" w14:textId="57E70087" w:rsidR="00EF058F" w:rsidRPr="00CB43C4" w:rsidRDefault="00EF058F" w:rsidP="00093166">
            <w:pPr>
              <w:rPr>
                <w:b/>
                <w:bCs/>
                <w:sz w:val="20"/>
                <w:szCs w:val="20"/>
                <w:lang w:val="en-US"/>
              </w:rPr>
            </w:pPr>
            <w:r w:rsidRPr="00CB43C4">
              <w:rPr>
                <w:b/>
                <w:bCs/>
                <w:sz w:val="20"/>
                <w:szCs w:val="20"/>
                <w:lang w:val="en-US"/>
              </w:rPr>
              <w:t>B. Concerns regarding applicability</w:t>
            </w:r>
            <w:r w:rsidR="001A1BCB" w:rsidRPr="00CB43C4">
              <w:rPr>
                <w:b/>
                <w:bCs/>
                <w:sz w:val="20"/>
                <w:szCs w:val="20"/>
                <w:lang w:val="en-US"/>
              </w:rPr>
              <w:t xml:space="preserve"> to the systematic review synthesis question</w:t>
            </w:r>
          </w:p>
        </w:tc>
      </w:tr>
      <w:tr w:rsidR="000221A1" w:rsidRPr="00CB43C4" w14:paraId="058A7E61" w14:textId="77777777" w:rsidTr="5CE9CD9C">
        <w:trPr>
          <w:trHeight w:val="300"/>
        </w:trPr>
        <w:tc>
          <w:tcPr>
            <w:tcW w:w="7545" w:type="dxa"/>
            <w:shd w:val="clear" w:color="auto" w:fill="9CC2E5" w:themeFill="accent5" w:themeFillTint="99"/>
          </w:tcPr>
          <w:p w14:paraId="7D048F6D" w14:textId="26B1FF68" w:rsidR="00EF058F" w:rsidRPr="00CB43C4" w:rsidRDefault="00AE443F" w:rsidP="00093166">
            <w:pPr>
              <w:rPr>
                <w:b/>
                <w:bCs/>
                <w:sz w:val="20"/>
                <w:szCs w:val="20"/>
                <w:lang w:val="en-US"/>
              </w:rPr>
            </w:pPr>
            <w:r w:rsidRPr="00CB43C4">
              <w:rPr>
                <w:b/>
                <w:bCs/>
                <w:sz w:val="20"/>
                <w:szCs w:val="20"/>
                <w:lang w:val="en-US"/>
              </w:rPr>
              <w:t>C</w:t>
            </w:r>
            <w:r w:rsidR="00EF058F" w:rsidRPr="00CB43C4">
              <w:rPr>
                <w:b/>
                <w:bCs/>
                <w:sz w:val="20"/>
                <w:szCs w:val="20"/>
                <w:lang w:val="en-US"/>
              </w:rPr>
              <w:t xml:space="preserve">oncern that the index test, its conduct, or interpretation </w:t>
            </w:r>
            <w:r w:rsidRPr="00CB43C4">
              <w:rPr>
                <w:b/>
                <w:bCs/>
                <w:sz w:val="20"/>
                <w:szCs w:val="20"/>
                <w:lang w:val="en-US"/>
              </w:rPr>
              <w:t>does not match</w:t>
            </w:r>
            <w:r w:rsidR="00EF058F" w:rsidRPr="00CB43C4">
              <w:rPr>
                <w:b/>
                <w:bCs/>
                <w:sz w:val="20"/>
                <w:szCs w:val="20"/>
                <w:lang w:val="en-US"/>
              </w:rPr>
              <w:t xml:space="preserve"> the ideal </w:t>
            </w:r>
            <w:r w:rsidR="0020561E" w:rsidRPr="00CB43C4">
              <w:rPr>
                <w:b/>
                <w:bCs/>
                <w:sz w:val="20"/>
                <w:szCs w:val="20"/>
                <w:lang w:val="en-US"/>
              </w:rPr>
              <w:t>test accuracy</w:t>
            </w:r>
            <w:r w:rsidR="00EF058F" w:rsidRPr="00CB43C4">
              <w:rPr>
                <w:b/>
                <w:bCs/>
                <w:sz w:val="20"/>
                <w:szCs w:val="20"/>
                <w:lang w:val="en-US"/>
              </w:rPr>
              <w:t xml:space="preserve"> trial</w:t>
            </w:r>
          </w:p>
        </w:tc>
        <w:tc>
          <w:tcPr>
            <w:tcW w:w="1545" w:type="dxa"/>
            <w:shd w:val="clear" w:color="auto" w:fill="FFFFFF" w:themeFill="background1"/>
          </w:tcPr>
          <w:p w14:paraId="32FF41C2" w14:textId="7D3CB0C3" w:rsidR="00EF058F" w:rsidRPr="00CB43C4" w:rsidRDefault="00931BDA" w:rsidP="00931BDA">
            <w:pPr>
              <w:jc w:val="right"/>
              <w:rPr>
                <w:b/>
                <w:bCs/>
                <w:sz w:val="20"/>
                <w:szCs w:val="20"/>
                <w:lang w:val="en-US"/>
              </w:rPr>
            </w:pPr>
            <w:r w:rsidRPr="00CB43C4">
              <w:rPr>
                <w:b/>
                <w:bCs/>
                <w:color w:val="7030A0"/>
                <w:sz w:val="20"/>
                <w:szCs w:val="20"/>
                <w:lang w:val="en-US"/>
              </w:rPr>
              <w:t>HIGH</w:t>
            </w:r>
          </w:p>
        </w:tc>
      </w:tr>
      <w:tr w:rsidR="00EF058F" w:rsidRPr="00CB43C4" w14:paraId="613CD147" w14:textId="77777777" w:rsidTr="5CE9CD9C">
        <w:trPr>
          <w:trHeight w:val="300"/>
        </w:trPr>
        <w:tc>
          <w:tcPr>
            <w:tcW w:w="9090" w:type="dxa"/>
            <w:gridSpan w:val="2"/>
            <w:shd w:val="clear" w:color="auto" w:fill="FFFFFF" w:themeFill="background1"/>
          </w:tcPr>
          <w:p w14:paraId="74F120F0" w14:textId="2D7A5BD0" w:rsidR="00EF058F" w:rsidRPr="00CB43C4" w:rsidRDefault="00EF058F" w:rsidP="00093166">
            <w:pPr>
              <w:rPr>
                <w:sz w:val="20"/>
                <w:szCs w:val="20"/>
                <w:lang w:val="en-US"/>
              </w:rPr>
            </w:pPr>
            <w:r w:rsidRPr="00CB43C4">
              <w:rPr>
                <w:sz w:val="20"/>
                <w:szCs w:val="20"/>
                <w:lang w:val="en-US"/>
              </w:rPr>
              <w:t xml:space="preserve">Rationale for </w:t>
            </w:r>
            <w:r w:rsidR="00985A8C">
              <w:rPr>
                <w:sz w:val="20"/>
                <w:szCs w:val="20"/>
                <w:lang w:val="en-US"/>
              </w:rPr>
              <w:t>judgment</w:t>
            </w:r>
          </w:p>
          <w:p w14:paraId="2C339540" w14:textId="4A210F75" w:rsidR="00CC5574" w:rsidRPr="00CB43C4" w:rsidRDefault="00CC5574" w:rsidP="00CC5574">
            <w:pPr>
              <w:rPr>
                <w:i/>
                <w:iCs/>
                <w:sz w:val="20"/>
                <w:szCs w:val="20"/>
                <w:lang w:val="en-US"/>
              </w:rPr>
            </w:pPr>
            <w:r w:rsidRPr="00CB43C4">
              <w:rPr>
                <w:i/>
                <w:iCs/>
                <w:sz w:val="20"/>
                <w:szCs w:val="20"/>
                <w:lang w:val="en-US"/>
              </w:rPr>
              <w:t xml:space="preserve">Describe how differences between the setting in which the test was conducted and who conducted and interpreted the test and the ideal test accuracy trial defined in </w:t>
            </w:r>
            <w:r w:rsidRPr="00CB43C4">
              <w:rPr>
                <w:i/>
                <w:iCs/>
                <w:sz w:val="20"/>
                <w:szCs w:val="20"/>
                <w:lang w:val="en-US"/>
              </w:rPr>
              <w:fldChar w:fldCharType="begin"/>
            </w:r>
            <w:r w:rsidRPr="00CB43C4">
              <w:rPr>
                <w:i/>
                <w:iCs/>
                <w:sz w:val="20"/>
                <w:szCs w:val="20"/>
                <w:lang w:val="en-US"/>
              </w:rPr>
              <w:instrText xml:space="preserve"> REF _Ref190879623 \h  \* MERGEFORMAT </w:instrText>
            </w:r>
            <w:r w:rsidRPr="00CB43C4">
              <w:rPr>
                <w:i/>
                <w:iCs/>
                <w:sz w:val="20"/>
                <w:szCs w:val="20"/>
                <w:lang w:val="en-US"/>
              </w:rPr>
            </w:r>
            <w:r w:rsidRPr="00CB43C4">
              <w:rPr>
                <w:i/>
                <w:iCs/>
                <w:sz w:val="20"/>
                <w:szCs w:val="20"/>
                <w:lang w:val="en-US"/>
              </w:rPr>
              <w:fldChar w:fldCharType="separate"/>
            </w:r>
            <w:r w:rsidR="00437A74" w:rsidRPr="00CB43C4">
              <w:rPr>
                <w:i/>
                <w:iCs/>
                <w:sz w:val="20"/>
                <w:szCs w:val="20"/>
                <w:lang w:val="en-US"/>
              </w:rPr>
              <w:t>Table 4</w:t>
            </w:r>
            <w:r w:rsidRPr="00CB43C4">
              <w:rPr>
                <w:i/>
                <w:iCs/>
                <w:sz w:val="20"/>
                <w:szCs w:val="20"/>
                <w:lang w:val="en-US"/>
              </w:rPr>
              <w:fldChar w:fldCharType="end"/>
            </w:r>
            <w:r w:rsidR="002004A3" w:rsidRPr="00CB43C4">
              <w:rPr>
                <w:i/>
                <w:iCs/>
                <w:sz w:val="20"/>
                <w:szCs w:val="20"/>
                <w:lang w:val="en-US"/>
              </w:rPr>
              <w:t xml:space="preserve"> have led to this </w:t>
            </w:r>
            <w:r w:rsidR="00985A8C">
              <w:rPr>
                <w:i/>
                <w:iCs/>
                <w:sz w:val="20"/>
                <w:szCs w:val="20"/>
                <w:lang w:val="en-US"/>
              </w:rPr>
              <w:t>judgment</w:t>
            </w:r>
          </w:p>
          <w:p w14:paraId="772BAA9A" w14:textId="09873A49" w:rsidR="00EF058F" w:rsidRPr="00CB43C4" w:rsidRDefault="00DA3EE0" w:rsidP="00DA3EE0">
            <w:pPr>
              <w:rPr>
                <w:sz w:val="20"/>
                <w:szCs w:val="20"/>
                <w:lang w:val="en-US"/>
              </w:rPr>
            </w:pPr>
            <w:r w:rsidRPr="00CB43C4">
              <w:rPr>
                <w:rFonts w:cstheme="minorHAnsi"/>
                <w:color w:val="7030A0"/>
                <w:sz w:val="20"/>
                <w:szCs w:val="20"/>
                <w:lang w:val="en-US"/>
              </w:rPr>
              <w:t>The test matches that described in the research question but there is no information on how the test was conducted or who interpreted the test.  As this study was conducted in a laboratory rather than community setting it is likely that there were high concerns regarding applicability of the index test.</w:t>
            </w:r>
          </w:p>
        </w:tc>
      </w:tr>
    </w:tbl>
    <w:p w14:paraId="3B6DAF59" w14:textId="77777777" w:rsidR="00044D62" w:rsidRPr="00CB43C4" w:rsidRDefault="00044D62" w:rsidP="00044D62">
      <w:pPr>
        <w:rPr>
          <w:sz w:val="18"/>
          <w:szCs w:val="18"/>
          <w:lang w:val="en-US"/>
        </w:rPr>
      </w:pPr>
      <w:r w:rsidRPr="00CB43C4">
        <w:rPr>
          <w:sz w:val="18"/>
          <w:szCs w:val="18"/>
          <w:lang w:val="en-US"/>
        </w:rPr>
        <w:t xml:space="preserve">Y=yes; PY = probably yes; N=no; PN= probably no; NI = no information; II = insufficient information </w:t>
      </w:r>
    </w:p>
    <w:p w14:paraId="75356A08" w14:textId="77777777" w:rsidR="009B61D7" w:rsidRPr="00CB43C4" w:rsidRDefault="009B61D7" w:rsidP="008A69A2">
      <w:pPr>
        <w:rPr>
          <w:lang w:val="en-US"/>
        </w:rPr>
      </w:pPr>
    </w:p>
    <w:bookmarkEnd w:id="22"/>
    <w:p w14:paraId="7CBD31DA" w14:textId="77777777" w:rsidR="00FE2EF8" w:rsidRPr="00CB43C4" w:rsidRDefault="00FE2EF8" w:rsidP="008A69A2">
      <w:pPr>
        <w:rPr>
          <w:rFonts w:eastAsia="Times New Roman"/>
          <w:color w:val="2F5496" w:themeColor="accent1" w:themeShade="BF"/>
          <w:sz w:val="26"/>
          <w:szCs w:val="26"/>
          <w:lang w:val="en-US"/>
        </w:rPr>
      </w:pPr>
      <w:r w:rsidRPr="00CB43C4">
        <w:rPr>
          <w:lang w:val="en-US"/>
        </w:rPr>
        <w:br w:type="page"/>
      </w:r>
    </w:p>
    <w:p w14:paraId="1D319B8F" w14:textId="00C8B0FE" w:rsidR="00F05C4A" w:rsidRPr="00CB43C4" w:rsidRDefault="00F05C4A" w:rsidP="008A69A2">
      <w:pPr>
        <w:pStyle w:val="Heading2"/>
        <w:rPr>
          <w:lang w:val="en-US"/>
        </w:rPr>
      </w:pPr>
      <w:r w:rsidRPr="00CB43C4">
        <w:rPr>
          <w:lang w:val="en-US"/>
        </w:rPr>
        <w:lastRenderedPageBreak/>
        <w:t xml:space="preserve">DOMAIN 3: </w:t>
      </w:r>
      <w:r w:rsidR="008A4F5C" w:rsidRPr="00CB43C4">
        <w:rPr>
          <w:lang w:val="en-US"/>
        </w:rPr>
        <w:t>TARGET CONDITION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756"/>
        <w:gridCol w:w="756"/>
        <w:gridCol w:w="756"/>
      </w:tblGrid>
      <w:tr w:rsidR="002F2AEA" w:rsidRPr="00CB43C4" w14:paraId="3CB01EE2" w14:textId="73E2C208" w:rsidTr="5CE9CD9C">
        <w:trPr>
          <w:trHeight w:val="300"/>
        </w:trPr>
        <w:tc>
          <w:tcPr>
            <w:tcW w:w="9067" w:type="dxa"/>
            <w:gridSpan w:val="4"/>
            <w:shd w:val="clear" w:color="auto" w:fill="FFF2CC" w:themeFill="accent4" w:themeFillTint="33"/>
          </w:tcPr>
          <w:p w14:paraId="5D3AACA8" w14:textId="0DEA25DC" w:rsidR="002F2AEA" w:rsidRPr="00CB43C4" w:rsidRDefault="4BC0564E" w:rsidP="00A9420E">
            <w:pPr>
              <w:rPr>
                <w:b/>
                <w:bCs/>
                <w:sz w:val="20"/>
                <w:szCs w:val="20"/>
                <w:lang w:val="en-US"/>
              </w:rPr>
            </w:pPr>
            <w:r w:rsidRPr="5CE9CD9C">
              <w:rPr>
                <w:b/>
                <w:bCs/>
                <w:sz w:val="20"/>
                <w:szCs w:val="20"/>
                <w:lang w:val="en-US"/>
              </w:rPr>
              <w:t xml:space="preserve">A. </w:t>
            </w:r>
            <w:r w:rsidR="3E9F40DF" w:rsidRPr="5CE9CD9C">
              <w:rPr>
                <w:b/>
                <w:bCs/>
                <w:sz w:val="20"/>
                <w:szCs w:val="20"/>
                <w:lang w:val="en-US"/>
              </w:rPr>
              <w:t>Risk</w:t>
            </w:r>
            <w:r w:rsidR="311A6D13" w:rsidRPr="5CE9CD9C">
              <w:rPr>
                <w:b/>
                <w:bCs/>
                <w:sz w:val="20"/>
                <w:szCs w:val="20"/>
                <w:lang w:val="en-US"/>
              </w:rPr>
              <w:t xml:space="preserve"> </w:t>
            </w:r>
            <w:r w:rsidR="3E9F40DF" w:rsidRPr="5CE9CD9C">
              <w:rPr>
                <w:b/>
                <w:bCs/>
                <w:sz w:val="20"/>
                <w:szCs w:val="20"/>
                <w:lang w:val="en-US"/>
              </w:rPr>
              <w:t>of</w:t>
            </w:r>
            <w:r w:rsidR="3C558133" w:rsidRPr="5CE9CD9C">
              <w:rPr>
                <w:b/>
                <w:bCs/>
                <w:sz w:val="20"/>
                <w:szCs w:val="20"/>
                <w:lang w:val="en-US"/>
              </w:rPr>
              <w:t xml:space="preserve"> </w:t>
            </w:r>
            <w:r w:rsidR="3E9F40DF" w:rsidRPr="5CE9CD9C">
              <w:rPr>
                <w:b/>
                <w:bCs/>
                <w:sz w:val="20"/>
                <w:szCs w:val="20"/>
                <w:lang w:val="en-US"/>
              </w:rPr>
              <w:t>bias</w:t>
            </w:r>
          </w:p>
        </w:tc>
      </w:tr>
      <w:tr w:rsidR="00C470AB" w:rsidRPr="00CB43C4" w14:paraId="1A32B61B" w14:textId="582105D2" w:rsidTr="5CE9CD9C">
        <w:trPr>
          <w:trHeight w:val="300"/>
        </w:trPr>
        <w:tc>
          <w:tcPr>
            <w:tcW w:w="9067" w:type="dxa"/>
            <w:gridSpan w:val="4"/>
          </w:tcPr>
          <w:p w14:paraId="1C8A7F63" w14:textId="77777777" w:rsidR="00D4384C" w:rsidRPr="00CB43C4" w:rsidRDefault="00D4384C" w:rsidP="00D4384C">
            <w:pPr>
              <w:rPr>
                <w:sz w:val="20"/>
                <w:szCs w:val="20"/>
                <w:lang w:val="en-US"/>
              </w:rPr>
            </w:pPr>
            <w:r w:rsidRPr="00CB43C4">
              <w:rPr>
                <w:sz w:val="20"/>
                <w:szCs w:val="20"/>
                <w:lang w:val="en-US"/>
              </w:rPr>
              <w:t>Define the target condition:</w:t>
            </w:r>
          </w:p>
          <w:p w14:paraId="0845C09A" w14:textId="0316CEE9" w:rsidR="00D4384C" w:rsidRPr="00CB43C4" w:rsidRDefault="73E27343" w:rsidP="421A686A">
            <w:pPr>
              <w:rPr>
                <w:color w:val="7030A0"/>
                <w:sz w:val="20"/>
                <w:szCs w:val="20"/>
                <w:lang w:val="en-US"/>
              </w:rPr>
            </w:pPr>
            <w:r w:rsidRPr="00CB43C4">
              <w:rPr>
                <w:color w:val="7030A0"/>
                <w:sz w:val="20"/>
                <w:szCs w:val="20"/>
                <w:lang w:val="en-US"/>
              </w:rPr>
              <w:t xml:space="preserve">Typhoid fever caused by </w:t>
            </w:r>
            <w:r w:rsidRPr="00CB43C4">
              <w:rPr>
                <w:i/>
                <w:iCs/>
                <w:color w:val="7030A0"/>
                <w:sz w:val="20"/>
                <w:szCs w:val="20"/>
                <w:lang w:val="en-US"/>
              </w:rPr>
              <w:t>S.</w:t>
            </w:r>
            <w:r w:rsidR="5AD0B339" w:rsidRPr="00CB43C4">
              <w:rPr>
                <w:i/>
                <w:iCs/>
                <w:color w:val="7030A0"/>
                <w:sz w:val="20"/>
                <w:szCs w:val="20"/>
                <w:lang w:val="en-US"/>
              </w:rPr>
              <w:t xml:space="preserve"> t</w:t>
            </w:r>
            <w:r w:rsidRPr="00CB43C4">
              <w:rPr>
                <w:i/>
                <w:iCs/>
                <w:color w:val="7030A0"/>
                <w:sz w:val="20"/>
                <w:szCs w:val="20"/>
                <w:lang w:val="en-US"/>
              </w:rPr>
              <w:t>yphi</w:t>
            </w:r>
            <w:r w:rsidRPr="00CB43C4">
              <w:rPr>
                <w:color w:val="7030A0"/>
                <w:sz w:val="20"/>
                <w:szCs w:val="20"/>
                <w:lang w:val="en-US"/>
              </w:rPr>
              <w:t xml:space="preserve"> [estimate 1 and 2] typhoid fever caused by Typhoid fever caused by </w:t>
            </w:r>
            <w:r w:rsidR="0010FF7C" w:rsidRPr="00CB43C4">
              <w:rPr>
                <w:i/>
                <w:iCs/>
                <w:color w:val="7030A0"/>
                <w:sz w:val="20"/>
                <w:szCs w:val="20"/>
                <w:lang w:val="en-US"/>
              </w:rPr>
              <w:t>S. typhi</w:t>
            </w:r>
            <w:r w:rsidRPr="00CB43C4">
              <w:rPr>
                <w:color w:val="7030A0"/>
                <w:sz w:val="20"/>
                <w:szCs w:val="20"/>
                <w:lang w:val="en-US"/>
              </w:rPr>
              <w:t xml:space="preserve"> or </w:t>
            </w:r>
            <w:r w:rsidRPr="00CB43C4">
              <w:rPr>
                <w:i/>
                <w:iCs/>
                <w:color w:val="7030A0"/>
                <w:sz w:val="20"/>
                <w:szCs w:val="20"/>
                <w:lang w:val="en-US"/>
              </w:rPr>
              <w:t>S.</w:t>
            </w:r>
            <w:r w:rsidR="05F53FA6" w:rsidRPr="00CB43C4">
              <w:rPr>
                <w:i/>
                <w:iCs/>
                <w:color w:val="7030A0"/>
                <w:sz w:val="20"/>
                <w:szCs w:val="20"/>
                <w:lang w:val="en-US"/>
              </w:rPr>
              <w:t xml:space="preserve"> </w:t>
            </w:r>
            <w:proofErr w:type="spellStart"/>
            <w:r w:rsidR="05F53FA6" w:rsidRPr="00CB43C4">
              <w:rPr>
                <w:i/>
                <w:iCs/>
                <w:color w:val="7030A0"/>
                <w:sz w:val="20"/>
                <w:szCs w:val="20"/>
                <w:lang w:val="en-US"/>
              </w:rPr>
              <w:t>p</w:t>
            </w:r>
            <w:r w:rsidRPr="00CB43C4">
              <w:rPr>
                <w:i/>
                <w:iCs/>
                <w:color w:val="7030A0"/>
                <w:sz w:val="20"/>
                <w:szCs w:val="20"/>
                <w:lang w:val="en-US"/>
              </w:rPr>
              <w:t>aratyphi</w:t>
            </w:r>
            <w:proofErr w:type="spellEnd"/>
            <w:r w:rsidRPr="00CB43C4">
              <w:rPr>
                <w:color w:val="7030A0"/>
                <w:sz w:val="20"/>
                <w:szCs w:val="20"/>
                <w:lang w:val="en-US"/>
              </w:rPr>
              <w:t xml:space="preserve"> [estimate 3]</w:t>
            </w:r>
          </w:p>
          <w:p w14:paraId="76FA79EE" w14:textId="77777777" w:rsidR="00D4384C" w:rsidRPr="00CB43C4" w:rsidRDefault="00D4384C" w:rsidP="00D4384C">
            <w:pPr>
              <w:rPr>
                <w:sz w:val="20"/>
                <w:szCs w:val="20"/>
                <w:lang w:val="en-US"/>
              </w:rPr>
            </w:pPr>
          </w:p>
          <w:p w14:paraId="0224A330" w14:textId="77777777" w:rsidR="00D4384C" w:rsidRPr="00CB43C4" w:rsidRDefault="00D4384C" w:rsidP="00D4384C">
            <w:pPr>
              <w:rPr>
                <w:sz w:val="20"/>
                <w:szCs w:val="20"/>
                <w:lang w:val="en-US"/>
              </w:rPr>
            </w:pPr>
            <w:r w:rsidRPr="00CB43C4">
              <w:rPr>
                <w:sz w:val="20"/>
                <w:szCs w:val="20"/>
                <w:lang w:val="en-US"/>
              </w:rPr>
              <w:t>Describe how the target condition was assessed – what reference standard(s) was used and how was it conducted and interpreted:</w:t>
            </w:r>
          </w:p>
          <w:p w14:paraId="52952880" w14:textId="77777777" w:rsidR="00D4384C" w:rsidRPr="00CB43C4" w:rsidRDefault="00D4384C" w:rsidP="00D4384C">
            <w:pPr>
              <w:pStyle w:val="paragraph"/>
              <w:spacing w:before="0" w:beforeAutospacing="0" w:after="0" w:afterAutospacing="0"/>
              <w:textAlignment w:val="baseline"/>
              <w:rPr>
                <w:rFonts w:ascii="Aptos" w:hAnsi="Aptos" w:cstheme="minorBidi"/>
                <w:color w:val="7030A0"/>
                <w:sz w:val="20"/>
                <w:szCs w:val="20"/>
                <w:lang w:val="en-US"/>
              </w:rPr>
            </w:pPr>
            <w:r w:rsidRPr="00CB43C4">
              <w:rPr>
                <w:rStyle w:val="normaltextrun"/>
                <w:rFonts w:ascii="Aptos" w:hAnsi="Aptos" w:cstheme="minorBidi"/>
                <w:color w:val="7030A0"/>
                <w:sz w:val="20"/>
                <w:szCs w:val="20"/>
                <w:lang w:val="en-US"/>
              </w:rPr>
              <w:t>Two different reference standards were used depending on where the patient was recruited:</w:t>
            </w:r>
            <w:r w:rsidRPr="00CB43C4">
              <w:rPr>
                <w:rStyle w:val="eop"/>
                <w:rFonts w:ascii="Aptos" w:hAnsi="Aptos" w:cstheme="minorBidi"/>
                <w:color w:val="7030A0"/>
                <w:sz w:val="20"/>
                <w:szCs w:val="20"/>
                <w:lang w:val="en-US"/>
              </w:rPr>
              <w:t> </w:t>
            </w:r>
          </w:p>
          <w:p w14:paraId="3F3F9BF5" w14:textId="651B0C11" w:rsidR="00D4384C" w:rsidRPr="00CB43C4" w:rsidRDefault="73E27343" w:rsidP="421A686A">
            <w:pPr>
              <w:pStyle w:val="paragraph"/>
              <w:numPr>
                <w:ilvl w:val="0"/>
                <w:numId w:val="35"/>
              </w:numPr>
              <w:spacing w:before="0" w:beforeAutospacing="0" w:after="0" w:afterAutospacing="0"/>
              <w:ind w:left="1080" w:firstLine="0"/>
              <w:textAlignment w:val="baseline"/>
              <w:rPr>
                <w:rFonts w:ascii="Aptos" w:hAnsi="Aptos" w:cstheme="minorBidi"/>
                <w:color w:val="7030A0"/>
                <w:sz w:val="20"/>
                <w:szCs w:val="20"/>
                <w:lang w:val="en-US"/>
              </w:rPr>
            </w:pPr>
            <w:r w:rsidRPr="00CB43C4">
              <w:rPr>
                <w:rStyle w:val="normaltextrun"/>
                <w:rFonts w:ascii="Aptos" w:hAnsi="Aptos" w:cstheme="minorBidi"/>
                <w:color w:val="7030A0"/>
                <w:sz w:val="20"/>
                <w:szCs w:val="20"/>
                <w:lang w:val="en-US"/>
              </w:rPr>
              <w:t xml:space="preserve">Suspected typhoid fever admitted to Dr </w:t>
            </w:r>
            <w:proofErr w:type="spellStart"/>
            <w:r w:rsidRPr="00CB43C4">
              <w:rPr>
                <w:rStyle w:val="normaltextrun"/>
                <w:rFonts w:ascii="Aptos" w:hAnsi="Aptos" w:cstheme="minorBidi"/>
                <w:color w:val="7030A0"/>
                <w:sz w:val="20"/>
                <w:szCs w:val="20"/>
                <w:lang w:val="en-US"/>
              </w:rPr>
              <w:t>Kariadi</w:t>
            </w:r>
            <w:proofErr w:type="spellEnd"/>
            <w:r w:rsidRPr="00CB43C4">
              <w:rPr>
                <w:rStyle w:val="normaltextrun"/>
                <w:rFonts w:ascii="Aptos" w:hAnsi="Aptos" w:cstheme="minorBidi"/>
                <w:color w:val="7030A0"/>
                <w:sz w:val="20"/>
                <w:szCs w:val="20"/>
                <w:lang w:val="en-US"/>
              </w:rPr>
              <w:t xml:space="preserve"> </w:t>
            </w:r>
            <w:r w:rsidR="5FA5BEBE" w:rsidRPr="00CB43C4">
              <w:rPr>
                <w:rStyle w:val="normaltextrun"/>
                <w:rFonts w:ascii="Aptos" w:hAnsi="Aptos" w:cstheme="minorBidi"/>
                <w:color w:val="7030A0"/>
                <w:sz w:val="20"/>
                <w:szCs w:val="20"/>
                <w:lang w:val="en-US"/>
              </w:rPr>
              <w:t>h</w:t>
            </w:r>
            <w:r w:rsidRPr="00CB43C4">
              <w:rPr>
                <w:rStyle w:val="normaltextrun"/>
                <w:rFonts w:ascii="Aptos" w:hAnsi="Aptos" w:cstheme="minorBidi"/>
                <w:color w:val="7030A0"/>
                <w:sz w:val="20"/>
                <w:szCs w:val="20"/>
                <w:lang w:val="en-US"/>
              </w:rPr>
              <w:t>ospital – bone and blood culture (either positive considered positive)</w:t>
            </w:r>
            <w:r w:rsidRPr="00CB43C4">
              <w:rPr>
                <w:rStyle w:val="eop"/>
                <w:rFonts w:ascii="Aptos" w:hAnsi="Aptos" w:cstheme="minorBidi"/>
                <w:color w:val="7030A0"/>
                <w:sz w:val="20"/>
                <w:szCs w:val="20"/>
                <w:lang w:val="en-US"/>
              </w:rPr>
              <w:t> </w:t>
            </w:r>
          </w:p>
          <w:p w14:paraId="064ECE3D" w14:textId="77777777" w:rsidR="00D4384C" w:rsidRPr="00CB43C4" w:rsidRDefault="00D4384C" w:rsidP="00D4384C">
            <w:pPr>
              <w:pStyle w:val="paragraph"/>
              <w:numPr>
                <w:ilvl w:val="0"/>
                <w:numId w:val="36"/>
              </w:numPr>
              <w:spacing w:before="0" w:beforeAutospacing="0" w:after="0" w:afterAutospacing="0"/>
              <w:ind w:left="1080" w:firstLine="0"/>
              <w:textAlignment w:val="baseline"/>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Suspected typhoid fever patients admitted to three district hospitals – blood culture</w:t>
            </w:r>
          </w:p>
          <w:p w14:paraId="184AB189" w14:textId="77777777" w:rsidR="00D4384C" w:rsidRPr="00CB43C4" w:rsidRDefault="00D4384C" w:rsidP="00D4384C">
            <w:pPr>
              <w:pStyle w:val="paragraph"/>
              <w:spacing w:before="0" w:beforeAutospacing="0" w:after="0" w:afterAutospacing="0"/>
              <w:textAlignment w:val="baseline"/>
              <w:rPr>
                <w:rStyle w:val="normaltextrun"/>
                <w:rFonts w:ascii="Aptos" w:hAnsi="Aptos"/>
                <w:color w:val="7030A0"/>
                <w:sz w:val="20"/>
                <w:szCs w:val="20"/>
                <w:lang w:val="en-US"/>
              </w:rPr>
            </w:pPr>
          </w:p>
          <w:p w14:paraId="0489912A" w14:textId="77EF8097" w:rsidR="00D4384C" w:rsidRPr="00CB43C4" w:rsidRDefault="73E27343" w:rsidP="421A686A">
            <w:pPr>
              <w:pStyle w:val="paragraph"/>
              <w:spacing w:before="0" w:beforeAutospacing="0" w:after="0" w:afterAutospacing="0"/>
              <w:textAlignment w:val="baseline"/>
              <w:rPr>
                <w:rStyle w:val="eop"/>
                <w:rFonts w:ascii="Aptos" w:hAnsi="Aptos" w:cstheme="minorBidi"/>
                <w:color w:val="7030A0"/>
                <w:sz w:val="20"/>
                <w:szCs w:val="20"/>
                <w:lang w:val="en-US"/>
              </w:rPr>
            </w:pPr>
            <w:r w:rsidRPr="00CB43C4">
              <w:rPr>
                <w:rStyle w:val="normaltextrun"/>
                <w:rFonts w:ascii="Aptos" w:hAnsi="Aptos" w:cstheme="minorBidi"/>
                <w:color w:val="7030A0"/>
                <w:sz w:val="20"/>
                <w:szCs w:val="20"/>
                <w:lang w:val="en-US"/>
              </w:rPr>
              <w:t>There was no information on whether culture results were interpreted blind to dipstick results.</w:t>
            </w:r>
            <w:r w:rsidRPr="00CB43C4">
              <w:rPr>
                <w:rStyle w:val="eop"/>
                <w:rFonts w:ascii="Aptos" w:hAnsi="Aptos" w:cstheme="minorBidi"/>
                <w:color w:val="7030A0"/>
                <w:sz w:val="20"/>
                <w:szCs w:val="20"/>
                <w:lang w:val="en-US"/>
              </w:rPr>
              <w:t xml:space="preserve"> “For patients admitted to the Dr </w:t>
            </w:r>
            <w:proofErr w:type="spellStart"/>
            <w:r w:rsidRPr="00CB43C4">
              <w:rPr>
                <w:rStyle w:val="eop"/>
                <w:rFonts w:ascii="Aptos" w:hAnsi="Aptos" w:cstheme="minorBidi"/>
                <w:color w:val="7030A0"/>
                <w:sz w:val="20"/>
                <w:szCs w:val="20"/>
                <w:lang w:val="en-US"/>
              </w:rPr>
              <w:t>Kariadi</w:t>
            </w:r>
            <w:proofErr w:type="spellEnd"/>
            <w:r w:rsidRPr="00CB43C4">
              <w:rPr>
                <w:rStyle w:val="eop"/>
                <w:rFonts w:ascii="Aptos" w:hAnsi="Aptos" w:cstheme="minorBidi"/>
                <w:color w:val="7030A0"/>
                <w:sz w:val="20"/>
                <w:szCs w:val="20"/>
                <w:lang w:val="en-US"/>
              </w:rPr>
              <w:t xml:space="preserve"> </w:t>
            </w:r>
            <w:r w:rsidR="115BC2EF" w:rsidRPr="00CB43C4">
              <w:rPr>
                <w:rStyle w:val="eop"/>
                <w:rFonts w:ascii="Aptos" w:hAnsi="Aptos" w:cstheme="minorBidi"/>
                <w:color w:val="7030A0"/>
                <w:sz w:val="20"/>
                <w:szCs w:val="20"/>
                <w:lang w:val="en-US"/>
              </w:rPr>
              <w:t>h</w:t>
            </w:r>
            <w:r w:rsidRPr="00CB43C4">
              <w:rPr>
                <w:rStyle w:val="eop"/>
                <w:rFonts w:ascii="Aptos" w:hAnsi="Aptos" w:cstheme="minorBidi"/>
                <w:color w:val="7030A0"/>
                <w:sz w:val="20"/>
                <w:szCs w:val="20"/>
                <w:lang w:val="en-US"/>
              </w:rPr>
              <w:t>ospital, both bone marrow and blood culture were performed; in the remaining hospitals only blood culture was done. Cultures were performed with the BACTEC 9120 system. For blood culture, 8-10mL of blood was used, for bone marrow culture 1-2 mL of bone marrow aspirate was used.”</w:t>
            </w:r>
          </w:p>
          <w:p w14:paraId="2C92BB2C" w14:textId="77777777" w:rsidR="00D4384C" w:rsidRPr="00CB43C4" w:rsidRDefault="00D4384C" w:rsidP="00D4384C">
            <w:pPr>
              <w:pStyle w:val="paragraph"/>
              <w:spacing w:before="0" w:beforeAutospacing="0" w:after="0" w:afterAutospacing="0" w:line="276" w:lineRule="auto"/>
              <w:rPr>
                <w:rStyle w:val="normaltextrun"/>
                <w:rFonts w:ascii="Aptos" w:hAnsi="Aptos" w:cstheme="minorHAnsi"/>
                <w:sz w:val="20"/>
                <w:szCs w:val="20"/>
                <w:lang w:val="en-US"/>
              </w:rPr>
            </w:pPr>
          </w:p>
          <w:p w14:paraId="14234255" w14:textId="77777777" w:rsidR="00D4384C" w:rsidRPr="00CB43C4" w:rsidRDefault="00D4384C" w:rsidP="00D4384C">
            <w:pPr>
              <w:rPr>
                <w:sz w:val="20"/>
                <w:szCs w:val="20"/>
                <w:lang w:val="en-US"/>
              </w:rPr>
            </w:pPr>
            <w:r w:rsidRPr="00CB43C4">
              <w:rPr>
                <w:sz w:val="20"/>
                <w:szCs w:val="20"/>
                <w:lang w:val="en-US"/>
              </w:rPr>
              <w:t>What was the time interval between index test and reference standard:</w:t>
            </w:r>
          </w:p>
          <w:p w14:paraId="130C789F" w14:textId="27B464F6" w:rsidR="00DF52E4" w:rsidRPr="00CB43C4" w:rsidRDefault="00D4384C" w:rsidP="00D4384C">
            <w:pPr>
              <w:pStyle w:val="paragraph"/>
              <w:spacing w:before="0" w:beforeAutospacing="0" w:after="0" w:afterAutospacing="0" w:line="276" w:lineRule="auto"/>
              <w:rPr>
                <w:rStyle w:val="normaltextrun"/>
                <w:rFonts w:ascii="Aptos" w:hAnsi="Aptos" w:cstheme="minorHAnsi"/>
                <w:sz w:val="20"/>
                <w:szCs w:val="20"/>
                <w:lang w:val="en-US"/>
              </w:rPr>
            </w:pPr>
            <w:r w:rsidRPr="00CB43C4">
              <w:rPr>
                <w:rStyle w:val="normaltextrun"/>
                <w:rFonts w:ascii="Aptos" w:hAnsi="Aptos" w:cstheme="minorHAnsi"/>
                <w:color w:val="7030A0"/>
                <w:sz w:val="20"/>
                <w:szCs w:val="20"/>
                <w:lang w:val="en-US"/>
              </w:rPr>
              <w:t>“</w:t>
            </w:r>
            <w:r w:rsidRPr="00CB43C4">
              <w:rPr>
                <w:rFonts w:ascii="Aptos" w:hAnsi="Aptos" w:cstheme="minorHAnsi"/>
                <w:color w:val="7030A0"/>
                <w:sz w:val="20"/>
                <w:szCs w:val="20"/>
                <w:lang w:val="en-US"/>
              </w:rPr>
              <w:t>Samples for culture and for the dipstick assay were collected on the day of admission to hospital”.</w:t>
            </w:r>
          </w:p>
          <w:p w14:paraId="05E92AA0" w14:textId="77777777" w:rsidR="00C470AB" w:rsidRPr="00CB43C4" w:rsidRDefault="00C470AB" w:rsidP="000221A1">
            <w:pPr>
              <w:pStyle w:val="paragraph"/>
              <w:spacing w:before="0" w:beforeAutospacing="0" w:after="0" w:afterAutospacing="0" w:line="276" w:lineRule="auto"/>
              <w:rPr>
                <w:sz w:val="20"/>
                <w:szCs w:val="20"/>
                <w:lang w:val="en-US"/>
              </w:rPr>
            </w:pPr>
          </w:p>
        </w:tc>
      </w:tr>
      <w:tr w:rsidR="00E91CDA" w:rsidRPr="00CB43C4" w14:paraId="7FDD71BA" w14:textId="77777777" w:rsidTr="5CE9CD9C">
        <w:tc>
          <w:tcPr>
            <w:tcW w:w="6799" w:type="dxa"/>
            <w:shd w:val="clear" w:color="auto" w:fill="E7E6E6" w:themeFill="background2"/>
          </w:tcPr>
          <w:p w14:paraId="1A96E828" w14:textId="77777777" w:rsidR="00E91CDA" w:rsidRPr="00CB43C4" w:rsidRDefault="00E91CDA" w:rsidP="00492922">
            <w:pPr>
              <w:jc w:val="right"/>
              <w:rPr>
                <w:sz w:val="20"/>
                <w:szCs w:val="20"/>
                <w:lang w:val="en-US"/>
              </w:rPr>
            </w:pPr>
            <w:r w:rsidRPr="00CB43C4">
              <w:rPr>
                <w:sz w:val="20"/>
                <w:szCs w:val="20"/>
                <w:lang w:val="en-US"/>
              </w:rPr>
              <w:t>ESTIMATE</w:t>
            </w:r>
          </w:p>
        </w:tc>
        <w:tc>
          <w:tcPr>
            <w:tcW w:w="756" w:type="dxa"/>
            <w:shd w:val="clear" w:color="auto" w:fill="E7E6E6" w:themeFill="background2"/>
          </w:tcPr>
          <w:p w14:paraId="2A550759" w14:textId="45A769BF" w:rsidR="00E91CDA" w:rsidRPr="00CB43C4" w:rsidRDefault="00E91CDA" w:rsidP="00492922">
            <w:pPr>
              <w:jc w:val="right"/>
              <w:rPr>
                <w:color w:val="7030A0"/>
                <w:sz w:val="20"/>
                <w:szCs w:val="20"/>
                <w:lang w:val="en-US"/>
              </w:rPr>
            </w:pPr>
            <w:r w:rsidRPr="00CB43C4">
              <w:rPr>
                <w:color w:val="7030A0"/>
                <w:sz w:val="20"/>
                <w:szCs w:val="20"/>
                <w:lang w:val="en-US"/>
              </w:rPr>
              <w:t>1</w:t>
            </w:r>
          </w:p>
        </w:tc>
        <w:tc>
          <w:tcPr>
            <w:tcW w:w="756" w:type="dxa"/>
            <w:shd w:val="clear" w:color="auto" w:fill="E7E6E6" w:themeFill="background2"/>
          </w:tcPr>
          <w:p w14:paraId="1B079962" w14:textId="3FCE175B" w:rsidR="00E91CDA" w:rsidRPr="00CB43C4" w:rsidRDefault="00E91CDA" w:rsidP="00492922">
            <w:pPr>
              <w:jc w:val="right"/>
              <w:rPr>
                <w:color w:val="7030A0"/>
                <w:sz w:val="20"/>
                <w:szCs w:val="20"/>
                <w:lang w:val="en-US"/>
              </w:rPr>
            </w:pPr>
            <w:r w:rsidRPr="00CB43C4">
              <w:rPr>
                <w:color w:val="7030A0"/>
                <w:sz w:val="20"/>
                <w:szCs w:val="20"/>
                <w:lang w:val="en-US"/>
              </w:rPr>
              <w:t>2</w:t>
            </w:r>
          </w:p>
        </w:tc>
        <w:tc>
          <w:tcPr>
            <w:tcW w:w="756" w:type="dxa"/>
            <w:shd w:val="clear" w:color="auto" w:fill="E7E6E6" w:themeFill="background2"/>
          </w:tcPr>
          <w:p w14:paraId="0D93F2FC" w14:textId="4BBC3BD2" w:rsidR="00E91CDA" w:rsidRPr="00CB43C4" w:rsidRDefault="00E91CDA" w:rsidP="00492922">
            <w:pPr>
              <w:jc w:val="right"/>
              <w:rPr>
                <w:color w:val="7030A0"/>
                <w:sz w:val="20"/>
                <w:szCs w:val="20"/>
                <w:lang w:val="en-US"/>
              </w:rPr>
            </w:pPr>
            <w:r w:rsidRPr="00CB43C4">
              <w:rPr>
                <w:color w:val="7030A0"/>
                <w:sz w:val="20"/>
                <w:szCs w:val="20"/>
                <w:lang w:val="en-US"/>
              </w:rPr>
              <w:t>3</w:t>
            </w:r>
          </w:p>
        </w:tc>
      </w:tr>
      <w:tr w:rsidR="00E91CDA" w:rsidRPr="00CB43C4" w14:paraId="48616A2C" w14:textId="612F0785" w:rsidTr="5CE9CD9C">
        <w:trPr>
          <w:trHeight w:val="300"/>
        </w:trPr>
        <w:tc>
          <w:tcPr>
            <w:tcW w:w="6799" w:type="dxa"/>
            <w:shd w:val="clear" w:color="auto" w:fill="FFF2CC" w:themeFill="accent4" w:themeFillTint="33"/>
          </w:tcPr>
          <w:p w14:paraId="050FDC55" w14:textId="127030EC"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 xml:space="preserve">Does the reference standard adequately identify those with and without the target condition? </w:t>
            </w:r>
          </w:p>
        </w:tc>
        <w:tc>
          <w:tcPr>
            <w:tcW w:w="756" w:type="dxa"/>
          </w:tcPr>
          <w:p w14:paraId="46DDEEED" w14:textId="0F4FC15B" w:rsidR="00E91CDA" w:rsidRPr="00CB43C4" w:rsidRDefault="00E91CDA" w:rsidP="00492922">
            <w:pPr>
              <w:jc w:val="right"/>
              <w:rPr>
                <w:sz w:val="20"/>
                <w:szCs w:val="20"/>
                <w:lang w:val="en-US"/>
              </w:rPr>
            </w:pPr>
            <w:r w:rsidRPr="00CB43C4">
              <w:rPr>
                <w:rFonts w:cstheme="minorHAnsi"/>
                <w:color w:val="7030A0"/>
                <w:sz w:val="20"/>
                <w:szCs w:val="20"/>
                <w:lang w:val="en-US"/>
              </w:rPr>
              <w:t>N</w:t>
            </w:r>
          </w:p>
        </w:tc>
        <w:tc>
          <w:tcPr>
            <w:tcW w:w="756" w:type="dxa"/>
          </w:tcPr>
          <w:p w14:paraId="4B23DE93" w14:textId="01B98047" w:rsidR="00E91CDA" w:rsidRPr="00CB43C4" w:rsidRDefault="00E91CDA" w:rsidP="00492922">
            <w:pPr>
              <w:jc w:val="right"/>
              <w:rPr>
                <w:sz w:val="20"/>
                <w:szCs w:val="20"/>
                <w:lang w:val="en-US"/>
              </w:rPr>
            </w:pPr>
            <w:r w:rsidRPr="00CB43C4">
              <w:rPr>
                <w:color w:val="7030A0"/>
                <w:sz w:val="20"/>
                <w:szCs w:val="20"/>
                <w:lang w:val="en-US"/>
              </w:rPr>
              <w:t>Y</w:t>
            </w:r>
          </w:p>
        </w:tc>
        <w:tc>
          <w:tcPr>
            <w:tcW w:w="756" w:type="dxa"/>
          </w:tcPr>
          <w:p w14:paraId="64406489" w14:textId="447ACA75" w:rsidR="00E91CDA" w:rsidRPr="00CB43C4" w:rsidRDefault="00E91CDA" w:rsidP="00492922">
            <w:pPr>
              <w:jc w:val="right"/>
              <w:rPr>
                <w:sz w:val="20"/>
                <w:szCs w:val="20"/>
                <w:lang w:val="en-US"/>
              </w:rPr>
            </w:pPr>
            <w:r w:rsidRPr="00CB43C4">
              <w:rPr>
                <w:color w:val="7030A0"/>
                <w:sz w:val="20"/>
                <w:szCs w:val="20"/>
                <w:lang w:val="en-US"/>
              </w:rPr>
              <w:t>N</w:t>
            </w:r>
          </w:p>
        </w:tc>
      </w:tr>
      <w:tr w:rsidR="00E91CDA" w:rsidRPr="00CB43C4" w14:paraId="6BF8A1AD" w14:textId="77777777" w:rsidTr="5CE9CD9C">
        <w:trPr>
          <w:trHeight w:val="300"/>
        </w:trPr>
        <w:tc>
          <w:tcPr>
            <w:tcW w:w="6799" w:type="dxa"/>
            <w:shd w:val="clear" w:color="auto" w:fill="FFF2CC" w:themeFill="accent4" w:themeFillTint="33"/>
          </w:tcPr>
          <w:p w14:paraId="2EFD74CA" w14:textId="77777777"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Was the target condition assessed in all participants?</w:t>
            </w:r>
          </w:p>
        </w:tc>
        <w:tc>
          <w:tcPr>
            <w:tcW w:w="756" w:type="dxa"/>
          </w:tcPr>
          <w:p w14:paraId="4DFE5DB1" w14:textId="35B5B9DB" w:rsidR="00E91CDA" w:rsidRPr="00CB43C4" w:rsidRDefault="00E91CDA" w:rsidP="00492922">
            <w:pPr>
              <w:jc w:val="right"/>
              <w:rPr>
                <w:sz w:val="20"/>
                <w:szCs w:val="20"/>
                <w:lang w:val="en-US"/>
              </w:rPr>
            </w:pPr>
            <w:r w:rsidRPr="00CB43C4">
              <w:rPr>
                <w:rFonts w:cstheme="minorHAnsi"/>
                <w:color w:val="7030A0"/>
                <w:sz w:val="20"/>
                <w:szCs w:val="20"/>
                <w:lang w:val="en-US"/>
              </w:rPr>
              <w:t>Y</w:t>
            </w:r>
          </w:p>
        </w:tc>
        <w:tc>
          <w:tcPr>
            <w:tcW w:w="756" w:type="dxa"/>
          </w:tcPr>
          <w:p w14:paraId="325D21CC" w14:textId="17A7DEC1" w:rsidR="00E91CDA" w:rsidRPr="00CB43C4" w:rsidRDefault="00E91CDA" w:rsidP="00492922">
            <w:pPr>
              <w:jc w:val="right"/>
              <w:rPr>
                <w:sz w:val="20"/>
                <w:szCs w:val="20"/>
                <w:lang w:val="en-US"/>
              </w:rPr>
            </w:pPr>
            <w:r w:rsidRPr="00CB43C4">
              <w:rPr>
                <w:color w:val="7030A0"/>
                <w:sz w:val="20"/>
                <w:szCs w:val="20"/>
                <w:lang w:val="en-US"/>
              </w:rPr>
              <w:t>Y</w:t>
            </w:r>
          </w:p>
        </w:tc>
        <w:tc>
          <w:tcPr>
            <w:tcW w:w="756" w:type="dxa"/>
          </w:tcPr>
          <w:p w14:paraId="4C762866" w14:textId="1E193D93" w:rsidR="00E91CDA" w:rsidRPr="00CB43C4" w:rsidRDefault="00E91CDA" w:rsidP="00492922">
            <w:pPr>
              <w:jc w:val="right"/>
              <w:rPr>
                <w:sz w:val="20"/>
                <w:szCs w:val="20"/>
                <w:lang w:val="en-US"/>
              </w:rPr>
            </w:pPr>
            <w:r w:rsidRPr="00CB43C4">
              <w:rPr>
                <w:color w:val="7030A0"/>
                <w:sz w:val="20"/>
                <w:szCs w:val="20"/>
                <w:lang w:val="en-US"/>
              </w:rPr>
              <w:t>Y</w:t>
            </w:r>
          </w:p>
        </w:tc>
      </w:tr>
      <w:tr w:rsidR="00E91CDA" w:rsidRPr="00CB43C4" w14:paraId="38A2D101" w14:textId="77777777" w:rsidTr="5CE9CD9C">
        <w:trPr>
          <w:trHeight w:val="300"/>
        </w:trPr>
        <w:tc>
          <w:tcPr>
            <w:tcW w:w="6799" w:type="dxa"/>
            <w:shd w:val="clear" w:color="auto" w:fill="FFF2CC" w:themeFill="accent4" w:themeFillTint="33"/>
          </w:tcPr>
          <w:p w14:paraId="3C5F54C5" w14:textId="77777777"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Was the target condition assessed in the same way in all participants?</w:t>
            </w:r>
          </w:p>
        </w:tc>
        <w:tc>
          <w:tcPr>
            <w:tcW w:w="756" w:type="dxa"/>
          </w:tcPr>
          <w:p w14:paraId="2598BA75" w14:textId="495BF15D" w:rsidR="00E91CDA" w:rsidRPr="00CB43C4" w:rsidRDefault="00E91CDA" w:rsidP="00492922">
            <w:pPr>
              <w:jc w:val="right"/>
              <w:rPr>
                <w:sz w:val="20"/>
                <w:szCs w:val="20"/>
                <w:lang w:val="en-US"/>
              </w:rPr>
            </w:pPr>
            <w:r w:rsidRPr="00CB43C4">
              <w:rPr>
                <w:rFonts w:cstheme="minorHAnsi"/>
                <w:color w:val="7030A0"/>
                <w:sz w:val="20"/>
                <w:szCs w:val="20"/>
                <w:lang w:val="en-US"/>
              </w:rPr>
              <w:t>N</w:t>
            </w:r>
          </w:p>
        </w:tc>
        <w:tc>
          <w:tcPr>
            <w:tcW w:w="756" w:type="dxa"/>
          </w:tcPr>
          <w:p w14:paraId="6F35EC79" w14:textId="67476921" w:rsidR="00E91CDA" w:rsidRPr="00CB43C4" w:rsidRDefault="00E91CDA" w:rsidP="00492922">
            <w:pPr>
              <w:jc w:val="right"/>
              <w:rPr>
                <w:sz w:val="20"/>
                <w:szCs w:val="20"/>
                <w:lang w:val="en-US"/>
              </w:rPr>
            </w:pPr>
            <w:r w:rsidRPr="00CB43C4">
              <w:rPr>
                <w:color w:val="7030A0"/>
                <w:sz w:val="20"/>
                <w:szCs w:val="20"/>
                <w:lang w:val="en-US"/>
              </w:rPr>
              <w:t>Y</w:t>
            </w:r>
          </w:p>
        </w:tc>
        <w:tc>
          <w:tcPr>
            <w:tcW w:w="756" w:type="dxa"/>
          </w:tcPr>
          <w:p w14:paraId="3043EB33" w14:textId="399909DB" w:rsidR="00E91CDA" w:rsidRPr="00CB43C4" w:rsidRDefault="00E91CDA" w:rsidP="00492922">
            <w:pPr>
              <w:jc w:val="right"/>
              <w:rPr>
                <w:sz w:val="20"/>
                <w:szCs w:val="20"/>
                <w:lang w:val="en-US"/>
              </w:rPr>
            </w:pPr>
            <w:r w:rsidRPr="00CB43C4">
              <w:rPr>
                <w:color w:val="7030A0"/>
                <w:sz w:val="20"/>
                <w:szCs w:val="20"/>
                <w:lang w:val="en-US"/>
              </w:rPr>
              <w:t>N</w:t>
            </w:r>
          </w:p>
        </w:tc>
      </w:tr>
      <w:tr w:rsidR="00E91CDA" w:rsidRPr="00CB43C4" w14:paraId="0D727EA0" w14:textId="77777777" w:rsidTr="5CE9CD9C">
        <w:trPr>
          <w:trHeight w:val="300"/>
        </w:trPr>
        <w:tc>
          <w:tcPr>
            <w:tcW w:w="6799" w:type="dxa"/>
            <w:shd w:val="clear" w:color="auto" w:fill="FFF2CC" w:themeFill="accent4" w:themeFillTint="33"/>
          </w:tcPr>
          <w:p w14:paraId="1068FE51" w14:textId="77777777"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Did the reference standard avoid incorporating the index test?</w:t>
            </w:r>
          </w:p>
        </w:tc>
        <w:tc>
          <w:tcPr>
            <w:tcW w:w="756" w:type="dxa"/>
          </w:tcPr>
          <w:p w14:paraId="6EEC1885" w14:textId="3F1BDB7E" w:rsidR="00E91CDA" w:rsidRPr="00CB43C4" w:rsidRDefault="00E91CDA" w:rsidP="00492922">
            <w:pPr>
              <w:jc w:val="right"/>
              <w:rPr>
                <w:sz w:val="20"/>
                <w:szCs w:val="20"/>
                <w:lang w:val="en-US"/>
              </w:rPr>
            </w:pPr>
            <w:r w:rsidRPr="00CB43C4">
              <w:rPr>
                <w:rFonts w:cstheme="minorHAnsi"/>
                <w:color w:val="7030A0"/>
                <w:sz w:val="20"/>
                <w:szCs w:val="20"/>
                <w:lang w:val="en-US"/>
              </w:rPr>
              <w:t>Y</w:t>
            </w:r>
          </w:p>
        </w:tc>
        <w:tc>
          <w:tcPr>
            <w:tcW w:w="756" w:type="dxa"/>
          </w:tcPr>
          <w:p w14:paraId="727595E2" w14:textId="2AC04ECF" w:rsidR="00E91CDA" w:rsidRPr="00CB43C4" w:rsidRDefault="00E91CDA" w:rsidP="00492922">
            <w:pPr>
              <w:jc w:val="right"/>
              <w:rPr>
                <w:sz w:val="20"/>
                <w:szCs w:val="20"/>
                <w:lang w:val="en-US"/>
              </w:rPr>
            </w:pPr>
            <w:r w:rsidRPr="00CB43C4">
              <w:rPr>
                <w:rFonts w:cstheme="minorHAnsi"/>
                <w:color w:val="7030A0"/>
                <w:sz w:val="20"/>
                <w:szCs w:val="20"/>
                <w:lang w:val="en-US"/>
              </w:rPr>
              <w:t>Y</w:t>
            </w:r>
          </w:p>
        </w:tc>
        <w:tc>
          <w:tcPr>
            <w:tcW w:w="756" w:type="dxa"/>
          </w:tcPr>
          <w:p w14:paraId="26F12DB0" w14:textId="2E9C3377" w:rsidR="00E91CDA" w:rsidRPr="00CB43C4" w:rsidRDefault="00E91CDA" w:rsidP="00492922">
            <w:pPr>
              <w:jc w:val="right"/>
              <w:rPr>
                <w:sz w:val="20"/>
                <w:szCs w:val="20"/>
                <w:lang w:val="en-US"/>
              </w:rPr>
            </w:pPr>
            <w:r w:rsidRPr="00CB43C4">
              <w:rPr>
                <w:rFonts w:cstheme="minorHAnsi"/>
                <w:color w:val="7030A0"/>
                <w:sz w:val="20"/>
                <w:szCs w:val="20"/>
                <w:lang w:val="en-US"/>
              </w:rPr>
              <w:t>Y</w:t>
            </w:r>
          </w:p>
        </w:tc>
      </w:tr>
      <w:tr w:rsidR="00E91CDA" w:rsidRPr="00CB43C4" w14:paraId="00928471" w14:textId="77777777" w:rsidTr="5CE9CD9C">
        <w:trPr>
          <w:trHeight w:val="300"/>
        </w:trPr>
        <w:tc>
          <w:tcPr>
            <w:tcW w:w="6799" w:type="dxa"/>
            <w:shd w:val="clear" w:color="auto" w:fill="FFF2CC" w:themeFill="accent4" w:themeFillTint="33"/>
          </w:tcPr>
          <w:p w14:paraId="60936CB5" w14:textId="0EA313B0"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Was the reference standard conducted and interpreted according to the recommended instructions?</w:t>
            </w:r>
          </w:p>
        </w:tc>
        <w:tc>
          <w:tcPr>
            <w:tcW w:w="756" w:type="dxa"/>
          </w:tcPr>
          <w:p w14:paraId="1A8C4F6C" w14:textId="396F3505" w:rsidR="00E91CDA" w:rsidRPr="00CB43C4" w:rsidRDefault="00E91CDA" w:rsidP="00492922">
            <w:pPr>
              <w:jc w:val="right"/>
              <w:rPr>
                <w:sz w:val="20"/>
                <w:szCs w:val="20"/>
                <w:lang w:val="en-US"/>
              </w:rPr>
            </w:pPr>
            <w:r w:rsidRPr="00CB43C4">
              <w:rPr>
                <w:rFonts w:cstheme="minorHAnsi"/>
                <w:color w:val="7030A0"/>
                <w:sz w:val="20"/>
                <w:szCs w:val="20"/>
                <w:lang w:val="en-US"/>
              </w:rPr>
              <w:t>NI</w:t>
            </w:r>
          </w:p>
        </w:tc>
        <w:tc>
          <w:tcPr>
            <w:tcW w:w="756" w:type="dxa"/>
          </w:tcPr>
          <w:p w14:paraId="13CFA706" w14:textId="7A51E405" w:rsidR="00E91CDA" w:rsidRPr="00CB43C4" w:rsidRDefault="00E91CDA" w:rsidP="00492922">
            <w:pPr>
              <w:jc w:val="right"/>
              <w:rPr>
                <w:sz w:val="20"/>
                <w:szCs w:val="20"/>
                <w:lang w:val="en-US"/>
              </w:rPr>
            </w:pPr>
            <w:r w:rsidRPr="00CB43C4">
              <w:rPr>
                <w:color w:val="7030A0"/>
                <w:sz w:val="20"/>
                <w:szCs w:val="20"/>
                <w:lang w:val="en-US"/>
              </w:rPr>
              <w:t>NI</w:t>
            </w:r>
          </w:p>
        </w:tc>
        <w:tc>
          <w:tcPr>
            <w:tcW w:w="756" w:type="dxa"/>
          </w:tcPr>
          <w:p w14:paraId="391F4B24" w14:textId="32A5808A" w:rsidR="00E91CDA" w:rsidRPr="00CB43C4" w:rsidRDefault="00E91CDA" w:rsidP="00492922">
            <w:pPr>
              <w:jc w:val="right"/>
              <w:rPr>
                <w:sz w:val="20"/>
                <w:szCs w:val="20"/>
                <w:lang w:val="en-US"/>
              </w:rPr>
            </w:pPr>
            <w:r w:rsidRPr="00CB43C4">
              <w:rPr>
                <w:color w:val="7030A0"/>
                <w:sz w:val="20"/>
                <w:szCs w:val="20"/>
                <w:lang w:val="en-US"/>
              </w:rPr>
              <w:t>NI</w:t>
            </w:r>
          </w:p>
        </w:tc>
      </w:tr>
      <w:tr w:rsidR="00E91CDA" w:rsidRPr="00CB43C4" w14:paraId="45AC62CB" w14:textId="7386CA6C" w:rsidTr="5CE9CD9C">
        <w:trPr>
          <w:trHeight w:val="300"/>
        </w:trPr>
        <w:tc>
          <w:tcPr>
            <w:tcW w:w="6799" w:type="dxa"/>
            <w:shd w:val="clear" w:color="auto" w:fill="FFF2CC" w:themeFill="accent4" w:themeFillTint="33"/>
          </w:tcPr>
          <w:p w14:paraId="5C32F505" w14:textId="54C81E48"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Were the reference standard results interpreted without knowledge of the index test results?</w:t>
            </w:r>
          </w:p>
        </w:tc>
        <w:tc>
          <w:tcPr>
            <w:tcW w:w="756" w:type="dxa"/>
          </w:tcPr>
          <w:p w14:paraId="2B639F8F" w14:textId="1240F731" w:rsidR="00E91CDA" w:rsidRPr="00CB43C4" w:rsidRDefault="00E91CDA" w:rsidP="00492922">
            <w:pPr>
              <w:jc w:val="right"/>
              <w:rPr>
                <w:sz w:val="20"/>
                <w:szCs w:val="20"/>
                <w:lang w:val="en-US"/>
              </w:rPr>
            </w:pPr>
            <w:r w:rsidRPr="00CB43C4">
              <w:rPr>
                <w:rFonts w:cstheme="minorHAnsi"/>
                <w:color w:val="7030A0"/>
                <w:sz w:val="20"/>
                <w:szCs w:val="20"/>
                <w:lang w:val="en-US"/>
              </w:rPr>
              <w:t>NI</w:t>
            </w:r>
          </w:p>
        </w:tc>
        <w:tc>
          <w:tcPr>
            <w:tcW w:w="756" w:type="dxa"/>
          </w:tcPr>
          <w:p w14:paraId="27ED0D30" w14:textId="6157CA19" w:rsidR="00E91CDA" w:rsidRPr="00CB43C4" w:rsidRDefault="00E91CDA" w:rsidP="00492922">
            <w:pPr>
              <w:jc w:val="right"/>
              <w:rPr>
                <w:sz w:val="20"/>
                <w:szCs w:val="20"/>
                <w:lang w:val="en-US"/>
              </w:rPr>
            </w:pPr>
            <w:r w:rsidRPr="00CB43C4">
              <w:rPr>
                <w:rFonts w:cstheme="minorHAnsi"/>
                <w:color w:val="7030A0"/>
                <w:sz w:val="20"/>
                <w:szCs w:val="20"/>
                <w:lang w:val="en-US"/>
              </w:rPr>
              <w:t>NI</w:t>
            </w:r>
          </w:p>
        </w:tc>
        <w:tc>
          <w:tcPr>
            <w:tcW w:w="756" w:type="dxa"/>
          </w:tcPr>
          <w:p w14:paraId="151077F7" w14:textId="7FF0FCDE" w:rsidR="00E91CDA" w:rsidRPr="00CB43C4" w:rsidRDefault="00E91CDA" w:rsidP="00492922">
            <w:pPr>
              <w:jc w:val="right"/>
              <w:rPr>
                <w:sz w:val="20"/>
                <w:szCs w:val="20"/>
                <w:lang w:val="en-US"/>
              </w:rPr>
            </w:pPr>
            <w:r w:rsidRPr="00CB43C4">
              <w:rPr>
                <w:rFonts w:cstheme="minorHAnsi"/>
                <w:color w:val="7030A0"/>
                <w:sz w:val="20"/>
                <w:szCs w:val="20"/>
                <w:lang w:val="en-US"/>
              </w:rPr>
              <w:t>NI</w:t>
            </w:r>
          </w:p>
        </w:tc>
      </w:tr>
      <w:tr w:rsidR="00E91CDA" w:rsidRPr="00CB43C4" w14:paraId="578D25C4" w14:textId="77777777" w:rsidTr="5CE9CD9C">
        <w:trPr>
          <w:trHeight w:val="300"/>
        </w:trPr>
        <w:tc>
          <w:tcPr>
            <w:tcW w:w="6799" w:type="dxa"/>
            <w:shd w:val="clear" w:color="auto" w:fill="FFF2CC" w:themeFill="accent4" w:themeFillTint="33"/>
          </w:tcPr>
          <w:p w14:paraId="744C4A49" w14:textId="77777777"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If a reference standard threshold was used, was it standard or pre-specified?</w:t>
            </w:r>
          </w:p>
        </w:tc>
        <w:tc>
          <w:tcPr>
            <w:tcW w:w="756" w:type="dxa"/>
          </w:tcPr>
          <w:p w14:paraId="716154FA" w14:textId="5B21BE0B" w:rsidR="00E91CDA" w:rsidRPr="00CB43C4" w:rsidRDefault="00E91CDA" w:rsidP="00492922">
            <w:pPr>
              <w:jc w:val="right"/>
              <w:rPr>
                <w:sz w:val="20"/>
                <w:szCs w:val="20"/>
                <w:lang w:val="en-US"/>
              </w:rPr>
            </w:pPr>
            <w:r w:rsidRPr="00CB43C4">
              <w:rPr>
                <w:rFonts w:cstheme="minorHAnsi"/>
                <w:color w:val="7030A0"/>
                <w:sz w:val="20"/>
                <w:szCs w:val="20"/>
                <w:lang w:val="en-US"/>
              </w:rPr>
              <w:t>NI</w:t>
            </w:r>
          </w:p>
        </w:tc>
        <w:tc>
          <w:tcPr>
            <w:tcW w:w="756" w:type="dxa"/>
          </w:tcPr>
          <w:p w14:paraId="3E05FE05" w14:textId="38848D54" w:rsidR="00E91CDA" w:rsidRPr="00CB43C4" w:rsidRDefault="00E91CDA" w:rsidP="00492922">
            <w:pPr>
              <w:jc w:val="right"/>
              <w:rPr>
                <w:sz w:val="20"/>
                <w:szCs w:val="20"/>
                <w:lang w:val="en-US"/>
              </w:rPr>
            </w:pPr>
            <w:r w:rsidRPr="00CB43C4">
              <w:rPr>
                <w:color w:val="7030A0"/>
                <w:sz w:val="20"/>
                <w:szCs w:val="20"/>
                <w:lang w:val="en-US"/>
              </w:rPr>
              <w:t>NI</w:t>
            </w:r>
          </w:p>
        </w:tc>
        <w:tc>
          <w:tcPr>
            <w:tcW w:w="756" w:type="dxa"/>
          </w:tcPr>
          <w:p w14:paraId="2DCAC8FC" w14:textId="502EA77B" w:rsidR="00E91CDA" w:rsidRPr="00CB43C4" w:rsidRDefault="00E91CDA" w:rsidP="00492922">
            <w:pPr>
              <w:jc w:val="right"/>
              <w:rPr>
                <w:sz w:val="20"/>
                <w:szCs w:val="20"/>
                <w:lang w:val="en-US"/>
              </w:rPr>
            </w:pPr>
            <w:r w:rsidRPr="00CB43C4">
              <w:rPr>
                <w:color w:val="7030A0"/>
                <w:sz w:val="20"/>
                <w:szCs w:val="20"/>
                <w:lang w:val="en-US"/>
              </w:rPr>
              <w:t>NI</w:t>
            </w:r>
          </w:p>
        </w:tc>
      </w:tr>
      <w:tr w:rsidR="00E91CDA" w:rsidRPr="00CB43C4" w14:paraId="5B0A6CFA" w14:textId="77777777" w:rsidTr="5CE9CD9C">
        <w:trPr>
          <w:trHeight w:val="300"/>
        </w:trPr>
        <w:tc>
          <w:tcPr>
            <w:tcW w:w="6799" w:type="dxa"/>
            <w:shd w:val="clear" w:color="auto" w:fill="FFF2CC" w:themeFill="accent4" w:themeFillTint="33"/>
          </w:tcPr>
          <w:p w14:paraId="629772E6" w14:textId="2D083F90" w:rsidR="00E91CDA" w:rsidRPr="00CB43C4" w:rsidRDefault="00E91CDA" w:rsidP="00492922">
            <w:pPr>
              <w:pStyle w:val="ListParagraph"/>
              <w:numPr>
                <w:ilvl w:val="0"/>
                <w:numId w:val="48"/>
              </w:numPr>
              <w:spacing w:line="276" w:lineRule="auto"/>
              <w:rPr>
                <w:sz w:val="20"/>
                <w:szCs w:val="20"/>
                <w:lang w:val="en-US"/>
              </w:rPr>
            </w:pPr>
            <w:r w:rsidRPr="00CB43C4">
              <w:rPr>
                <w:sz w:val="20"/>
                <w:szCs w:val="20"/>
                <w:lang w:val="en-US"/>
              </w:rPr>
              <w:t>Was there an appropriate time interval between index test and reference standard?</w:t>
            </w:r>
          </w:p>
        </w:tc>
        <w:tc>
          <w:tcPr>
            <w:tcW w:w="756" w:type="dxa"/>
          </w:tcPr>
          <w:p w14:paraId="23BDC2A8" w14:textId="28DBFCF7" w:rsidR="00E91CDA" w:rsidRPr="00CB43C4" w:rsidRDefault="00E91CDA" w:rsidP="00492922">
            <w:pPr>
              <w:jc w:val="right"/>
              <w:rPr>
                <w:sz w:val="20"/>
                <w:szCs w:val="20"/>
                <w:lang w:val="en-US"/>
              </w:rPr>
            </w:pPr>
            <w:r w:rsidRPr="00CB43C4">
              <w:rPr>
                <w:rFonts w:cstheme="minorHAnsi"/>
                <w:bCs/>
                <w:color w:val="7030A0"/>
                <w:sz w:val="20"/>
                <w:szCs w:val="20"/>
                <w:lang w:val="en-US"/>
              </w:rPr>
              <w:t>Y</w:t>
            </w:r>
          </w:p>
        </w:tc>
        <w:tc>
          <w:tcPr>
            <w:tcW w:w="756" w:type="dxa"/>
          </w:tcPr>
          <w:p w14:paraId="41E16380" w14:textId="1A845D0F" w:rsidR="00E91CDA" w:rsidRPr="00CB43C4" w:rsidRDefault="00E91CDA" w:rsidP="00492922">
            <w:pPr>
              <w:jc w:val="right"/>
              <w:rPr>
                <w:sz w:val="20"/>
                <w:szCs w:val="20"/>
                <w:lang w:val="en-US"/>
              </w:rPr>
            </w:pPr>
            <w:r w:rsidRPr="00CB43C4">
              <w:rPr>
                <w:rFonts w:cstheme="minorHAnsi"/>
                <w:bCs/>
                <w:color w:val="7030A0"/>
                <w:sz w:val="20"/>
                <w:szCs w:val="20"/>
                <w:lang w:val="en-US"/>
              </w:rPr>
              <w:t>Y</w:t>
            </w:r>
          </w:p>
        </w:tc>
        <w:tc>
          <w:tcPr>
            <w:tcW w:w="756" w:type="dxa"/>
          </w:tcPr>
          <w:p w14:paraId="610013F4" w14:textId="62F2CD4E" w:rsidR="00E91CDA" w:rsidRPr="00CB43C4" w:rsidRDefault="00E91CDA" w:rsidP="00492922">
            <w:pPr>
              <w:jc w:val="right"/>
              <w:rPr>
                <w:sz w:val="20"/>
                <w:szCs w:val="20"/>
                <w:lang w:val="en-US"/>
              </w:rPr>
            </w:pPr>
            <w:r w:rsidRPr="00CB43C4">
              <w:rPr>
                <w:rFonts w:cstheme="minorHAnsi"/>
                <w:bCs/>
                <w:color w:val="7030A0"/>
                <w:sz w:val="20"/>
                <w:szCs w:val="20"/>
                <w:lang w:val="en-US"/>
              </w:rPr>
              <w:t>Y</w:t>
            </w:r>
          </w:p>
        </w:tc>
      </w:tr>
      <w:tr w:rsidR="00E91CDA" w:rsidRPr="00CB43C4" w14:paraId="6DB983F4" w14:textId="2370C1E5" w:rsidTr="5CE9CD9C">
        <w:trPr>
          <w:trHeight w:val="300"/>
        </w:trPr>
        <w:tc>
          <w:tcPr>
            <w:tcW w:w="6799" w:type="dxa"/>
            <w:shd w:val="clear" w:color="auto" w:fill="FFD966" w:themeFill="accent4" w:themeFillTint="99"/>
          </w:tcPr>
          <w:p w14:paraId="18860482" w14:textId="08DCC000" w:rsidR="00E91CDA" w:rsidRPr="00CB43C4" w:rsidRDefault="00E91CDA" w:rsidP="00E91CDA">
            <w:pPr>
              <w:rPr>
                <w:b/>
                <w:bCs/>
                <w:sz w:val="20"/>
                <w:szCs w:val="20"/>
                <w:lang w:val="en-US"/>
              </w:rPr>
            </w:pPr>
            <w:r w:rsidRPr="00CB43C4">
              <w:rPr>
                <w:b/>
                <w:bCs/>
                <w:sz w:val="20"/>
                <w:szCs w:val="20"/>
                <w:lang w:val="en-US"/>
              </w:rPr>
              <w:br w:type="page"/>
              <w:t>Risk that the assessment of the target condition has introduced bias</w:t>
            </w:r>
            <w:r w:rsidRPr="00CB43C4">
              <w:rPr>
                <w:b/>
                <w:bCs/>
                <w:sz w:val="20"/>
                <w:szCs w:val="20"/>
                <w:lang w:val="en-US"/>
              </w:rPr>
              <w:tab/>
            </w:r>
          </w:p>
        </w:tc>
        <w:tc>
          <w:tcPr>
            <w:tcW w:w="756" w:type="dxa"/>
          </w:tcPr>
          <w:p w14:paraId="6D4F64AB" w14:textId="17BB26C5" w:rsidR="00E91CDA" w:rsidRPr="00CB43C4" w:rsidRDefault="00E91CDA" w:rsidP="00E91CDA">
            <w:pPr>
              <w:rPr>
                <w:b/>
                <w:bCs/>
                <w:sz w:val="20"/>
                <w:szCs w:val="20"/>
                <w:lang w:val="en-US"/>
              </w:rPr>
            </w:pPr>
            <w:r w:rsidRPr="00CB43C4">
              <w:rPr>
                <w:rFonts w:cstheme="minorHAnsi"/>
                <w:b/>
                <w:color w:val="7030A0"/>
                <w:sz w:val="20"/>
                <w:szCs w:val="20"/>
                <w:lang w:val="en-US"/>
              </w:rPr>
              <w:t>HIGH</w:t>
            </w:r>
          </w:p>
        </w:tc>
        <w:tc>
          <w:tcPr>
            <w:tcW w:w="756" w:type="dxa"/>
          </w:tcPr>
          <w:p w14:paraId="19D5DF92" w14:textId="01CB0998" w:rsidR="00E91CDA" w:rsidRPr="00CB43C4" w:rsidRDefault="00E91CDA" w:rsidP="00E91CDA">
            <w:pPr>
              <w:rPr>
                <w:b/>
                <w:bCs/>
                <w:sz w:val="20"/>
                <w:szCs w:val="20"/>
                <w:lang w:val="en-US"/>
              </w:rPr>
            </w:pPr>
            <w:r w:rsidRPr="00CB43C4">
              <w:rPr>
                <w:b/>
                <w:bCs/>
                <w:color w:val="7030A0"/>
                <w:sz w:val="20"/>
                <w:szCs w:val="20"/>
                <w:lang w:val="en-US"/>
              </w:rPr>
              <w:t>II</w:t>
            </w:r>
          </w:p>
        </w:tc>
        <w:tc>
          <w:tcPr>
            <w:tcW w:w="756" w:type="dxa"/>
          </w:tcPr>
          <w:p w14:paraId="37CB3586" w14:textId="653BBE45" w:rsidR="00E91CDA" w:rsidRPr="00CB43C4" w:rsidRDefault="00E91CDA" w:rsidP="00E91CDA">
            <w:pPr>
              <w:rPr>
                <w:b/>
                <w:bCs/>
                <w:sz w:val="20"/>
                <w:szCs w:val="20"/>
                <w:lang w:val="en-US"/>
              </w:rPr>
            </w:pPr>
            <w:r w:rsidRPr="00CB43C4">
              <w:rPr>
                <w:b/>
                <w:bCs/>
                <w:color w:val="7030A0"/>
                <w:sz w:val="20"/>
                <w:szCs w:val="20"/>
                <w:lang w:val="en-US"/>
              </w:rPr>
              <w:t>HIGH</w:t>
            </w:r>
          </w:p>
        </w:tc>
      </w:tr>
      <w:tr w:rsidR="00E91CDA" w:rsidRPr="00CB43C4" w14:paraId="236DDFC1" w14:textId="4D6281AC" w:rsidTr="5CE9CD9C">
        <w:trPr>
          <w:trHeight w:val="300"/>
        </w:trPr>
        <w:tc>
          <w:tcPr>
            <w:tcW w:w="9067" w:type="dxa"/>
            <w:gridSpan w:val="4"/>
          </w:tcPr>
          <w:p w14:paraId="26D85063" w14:textId="6ABB2A7B" w:rsidR="00E91CDA" w:rsidRPr="00CB43C4" w:rsidRDefault="00E91CDA" w:rsidP="00E91CDA">
            <w:pPr>
              <w:rPr>
                <w:sz w:val="20"/>
                <w:szCs w:val="20"/>
                <w:lang w:val="en-US"/>
              </w:rPr>
            </w:pPr>
            <w:r w:rsidRPr="00CB43C4">
              <w:rPr>
                <w:sz w:val="20"/>
                <w:szCs w:val="20"/>
                <w:lang w:val="en-US"/>
              </w:rPr>
              <w:t xml:space="preserve">Rationale for </w:t>
            </w:r>
            <w:r w:rsidR="00985A8C">
              <w:rPr>
                <w:sz w:val="20"/>
                <w:szCs w:val="20"/>
                <w:lang w:val="en-US"/>
              </w:rPr>
              <w:t>judgment</w:t>
            </w:r>
          </w:p>
          <w:p w14:paraId="64BF17E1" w14:textId="1FA1A1F0" w:rsidR="0004215E" w:rsidRPr="00CB43C4" w:rsidRDefault="6C97FF7F" w:rsidP="0004215E">
            <w:pPr>
              <w:rPr>
                <w:color w:val="7030A0"/>
                <w:sz w:val="20"/>
                <w:szCs w:val="20"/>
                <w:lang w:val="en-US"/>
              </w:rPr>
            </w:pPr>
            <w:r w:rsidRPr="00CB43C4">
              <w:rPr>
                <w:i/>
                <w:iCs/>
                <w:color w:val="7030A0"/>
                <w:sz w:val="20"/>
                <w:szCs w:val="20"/>
                <w:lang w:val="en-US"/>
              </w:rPr>
              <w:t xml:space="preserve">Estimates 1 and 3: </w:t>
            </w:r>
            <w:r w:rsidRPr="00CB43C4">
              <w:rPr>
                <w:color w:val="7030A0"/>
                <w:sz w:val="20"/>
                <w:szCs w:val="20"/>
                <w:lang w:val="en-US"/>
              </w:rPr>
              <w:t xml:space="preserve">The district hospitals only used blood culture which is not likely to be as accurate as blood and bone culture that was used in the Dr </w:t>
            </w:r>
            <w:proofErr w:type="spellStart"/>
            <w:r w:rsidRPr="00CB43C4">
              <w:rPr>
                <w:color w:val="7030A0"/>
                <w:sz w:val="20"/>
                <w:szCs w:val="20"/>
                <w:lang w:val="en-US"/>
              </w:rPr>
              <w:t>Kariadi</w:t>
            </w:r>
            <w:proofErr w:type="spellEnd"/>
            <w:r w:rsidRPr="00CB43C4">
              <w:rPr>
                <w:color w:val="7030A0"/>
                <w:sz w:val="20"/>
                <w:szCs w:val="20"/>
                <w:lang w:val="en-US"/>
              </w:rPr>
              <w:t xml:space="preserve"> hospital.  We see some evidence of the impact of this if we look at the stratified results which show higher sensitivity for the district hospitals (87%) compared to Dr </w:t>
            </w:r>
            <w:proofErr w:type="spellStart"/>
            <w:r w:rsidRPr="00CB43C4">
              <w:rPr>
                <w:color w:val="7030A0"/>
                <w:sz w:val="20"/>
                <w:szCs w:val="20"/>
                <w:lang w:val="en-US"/>
              </w:rPr>
              <w:t>Kariadi</w:t>
            </w:r>
            <w:proofErr w:type="spellEnd"/>
            <w:r w:rsidRPr="00CB43C4">
              <w:rPr>
                <w:color w:val="7030A0"/>
                <w:sz w:val="20"/>
                <w:szCs w:val="20"/>
                <w:lang w:val="en-US"/>
              </w:rPr>
              <w:t xml:space="preserve"> </w:t>
            </w:r>
            <w:r w:rsidR="21FDF0BE" w:rsidRPr="00CB43C4">
              <w:rPr>
                <w:color w:val="7030A0"/>
                <w:sz w:val="20"/>
                <w:szCs w:val="20"/>
                <w:lang w:val="en-US"/>
              </w:rPr>
              <w:t xml:space="preserve">hospital </w:t>
            </w:r>
            <w:r w:rsidRPr="00CB43C4">
              <w:rPr>
                <w:color w:val="7030A0"/>
                <w:sz w:val="20"/>
                <w:szCs w:val="20"/>
                <w:lang w:val="en-US"/>
              </w:rPr>
              <w:t xml:space="preserve">(70%) – this is what would be expected as the reference standard will have missed some of the “cases” if using only blood culture. No information on key </w:t>
            </w:r>
            <w:proofErr w:type="gramStart"/>
            <w:r w:rsidRPr="00CB43C4">
              <w:rPr>
                <w:color w:val="7030A0"/>
                <w:sz w:val="20"/>
                <w:szCs w:val="20"/>
                <w:lang w:val="en-US"/>
              </w:rPr>
              <w:t>issue</w:t>
            </w:r>
            <w:proofErr w:type="gramEnd"/>
            <w:r w:rsidRPr="00CB43C4">
              <w:rPr>
                <w:color w:val="7030A0"/>
                <w:sz w:val="20"/>
                <w:szCs w:val="20"/>
                <w:lang w:val="en-US"/>
              </w:rPr>
              <w:t xml:space="preserve"> of whether index test result was known to those reading the culture.</w:t>
            </w:r>
          </w:p>
          <w:p w14:paraId="1203EC48" w14:textId="77777777" w:rsidR="0004215E" w:rsidRPr="00CB43C4" w:rsidRDefault="0004215E" w:rsidP="0004215E">
            <w:pPr>
              <w:rPr>
                <w:color w:val="7030A0"/>
                <w:sz w:val="20"/>
                <w:szCs w:val="20"/>
                <w:lang w:val="en-US"/>
              </w:rPr>
            </w:pPr>
          </w:p>
          <w:p w14:paraId="533D7CBC" w14:textId="3B8C3BF5" w:rsidR="00E91CDA" w:rsidRPr="00CB43C4" w:rsidRDefault="0004215E" w:rsidP="0004215E">
            <w:pPr>
              <w:rPr>
                <w:sz w:val="20"/>
                <w:szCs w:val="20"/>
                <w:lang w:val="en-US"/>
              </w:rPr>
            </w:pPr>
            <w:r w:rsidRPr="00CB43C4">
              <w:rPr>
                <w:i/>
                <w:iCs/>
                <w:color w:val="7030A0"/>
                <w:sz w:val="20"/>
                <w:szCs w:val="20"/>
                <w:lang w:val="en-US"/>
              </w:rPr>
              <w:t xml:space="preserve">Estimate 2: </w:t>
            </w:r>
            <w:r w:rsidRPr="00CB43C4">
              <w:rPr>
                <w:color w:val="7030A0"/>
                <w:sz w:val="20"/>
                <w:szCs w:val="20"/>
                <w:lang w:val="en-US"/>
              </w:rPr>
              <w:t xml:space="preserve">The most reliable reference standard of blood and bone culture was used in the Dr </w:t>
            </w:r>
            <w:proofErr w:type="spellStart"/>
            <w:r w:rsidRPr="00CB43C4">
              <w:rPr>
                <w:color w:val="7030A0"/>
                <w:sz w:val="20"/>
                <w:szCs w:val="20"/>
                <w:lang w:val="en-US"/>
              </w:rPr>
              <w:t>Kariadi</w:t>
            </w:r>
            <w:proofErr w:type="spellEnd"/>
            <w:r w:rsidRPr="00CB43C4">
              <w:rPr>
                <w:color w:val="7030A0"/>
                <w:sz w:val="20"/>
                <w:szCs w:val="20"/>
                <w:lang w:val="en-US"/>
              </w:rPr>
              <w:t xml:space="preserve"> hospital.  This is likely to correctly classify people as having or not having typhoid disease.  However, as there is no information the key issue of whether index test was known to those reading the culture this domain is judged as insufficient information.</w:t>
            </w:r>
          </w:p>
          <w:p w14:paraId="57158916" w14:textId="19474D2E" w:rsidR="00E91CDA" w:rsidRPr="00CB43C4" w:rsidRDefault="00E91CDA" w:rsidP="00E91CDA">
            <w:pPr>
              <w:rPr>
                <w:sz w:val="20"/>
                <w:szCs w:val="20"/>
                <w:lang w:val="en-US"/>
              </w:rPr>
            </w:pPr>
          </w:p>
        </w:tc>
      </w:tr>
      <w:tr w:rsidR="00E91CDA" w:rsidRPr="00CB43C4" w14:paraId="52D0E04E" w14:textId="77777777" w:rsidTr="5CE9CD9C">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74CC5D" w14:textId="6E00D4D3" w:rsidR="00E91CDA" w:rsidRPr="00CB43C4" w:rsidRDefault="00E91CDA" w:rsidP="00E91CDA">
            <w:pPr>
              <w:rPr>
                <w:b/>
                <w:bCs/>
                <w:sz w:val="20"/>
                <w:szCs w:val="20"/>
                <w:lang w:val="en-US"/>
              </w:rPr>
            </w:pPr>
            <w:r w:rsidRPr="00CB43C4">
              <w:rPr>
                <w:b/>
                <w:bCs/>
                <w:sz w:val="20"/>
                <w:szCs w:val="20"/>
                <w:lang w:val="en-US"/>
              </w:rPr>
              <w:lastRenderedPageBreak/>
              <w:t>B. Concerns regarding applicability to the systematic review synthesis question</w:t>
            </w:r>
          </w:p>
        </w:tc>
      </w:tr>
      <w:tr w:rsidR="006A6B8B" w:rsidRPr="00CB43C4" w14:paraId="1470A22F" w14:textId="77777777" w:rsidTr="5CE9CD9C">
        <w:trPr>
          <w:trHeight w:val="300"/>
        </w:trPr>
        <w:tc>
          <w:tcPr>
            <w:tcW w:w="6799" w:type="dxa"/>
            <w:shd w:val="clear" w:color="auto" w:fill="FFD966" w:themeFill="accent4" w:themeFillTint="99"/>
          </w:tcPr>
          <w:p w14:paraId="76A76B32" w14:textId="35F3AB5C" w:rsidR="006A6B8B" w:rsidRPr="00CB43C4" w:rsidRDefault="006A6B8B" w:rsidP="006A6B8B">
            <w:pPr>
              <w:rPr>
                <w:b/>
                <w:bCs/>
                <w:sz w:val="20"/>
                <w:szCs w:val="20"/>
                <w:lang w:val="en-US"/>
              </w:rPr>
            </w:pPr>
            <w:r w:rsidRPr="00CB43C4">
              <w:rPr>
                <w:b/>
                <w:bCs/>
                <w:sz w:val="20"/>
                <w:szCs w:val="20"/>
                <w:lang w:val="en-US"/>
              </w:rPr>
              <w:t>Concern that the target condition as defined by the reference standard does not match the ideal test accuracy trial</w:t>
            </w:r>
          </w:p>
        </w:tc>
        <w:tc>
          <w:tcPr>
            <w:tcW w:w="756" w:type="dxa"/>
          </w:tcPr>
          <w:p w14:paraId="237F779D" w14:textId="780FB868" w:rsidR="006A6B8B" w:rsidRPr="00CB43C4" w:rsidRDefault="006A6B8B" w:rsidP="00532710">
            <w:pPr>
              <w:jc w:val="right"/>
              <w:rPr>
                <w:b/>
                <w:bCs/>
                <w:sz w:val="20"/>
                <w:szCs w:val="20"/>
                <w:lang w:val="en-US"/>
              </w:rPr>
            </w:pPr>
            <w:r w:rsidRPr="00CB43C4">
              <w:rPr>
                <w:b/>
                <w:bCs/>
                <w:color w:val="7030A0"/>
                <w:sz w:val="20"/>
                <w:szCs w:val="20"/>
                <w:lang w:val="en-US"/>
              </w:rPr>
              <w:t>HIGH</w:t>
            </w:r>
          </w:p>
        </w:tc>
        <w:tc>
          <w:tcPr>
            <w:tcW w:w="756" w:type="dxa"/>
          </w:tcPr>
          <w:p w14:paraId="6C1C97FA" w14:textId="0E227541" w:rsidR="006A6B8B" w:rsidRPr="00CB43C4" w:rsidRDefault="006A6B8B" w:rsidP="00532710">
            <w:pPr>
              <w:jc w:val="right"/>
              <w:rPr>
                <w:b/>
                <w:bCs/>
                <w:sz w:val="20"/>
                <w:szCs w:val="20"/>
                <w:lang w:val="en-US"/>
              </w:rPr>
            </w:pPr>
            <w:r w:rsidRPr="00CB43C4">
              <w:rPr>
                <w:b/>
                <w:bCs/>
                <w:color w:val="7030A0"/>
                <w:sz w:val="20"/>
                <w:szCs w:val="20"/>
                <w:lang w:val="en-US"/>
              </w:rPr>
              <w:t>LOW</w:t>
            </w:r>
          </w:p>
        </w:tc>
        <w:tc>
          <w:tcPr>
            <w:tcW w:w="756" w:type="dxa"/>
          </w:tcPr>
          <w:p w14:paraId="0FC85BA6" w14:textId="5AF901AC" w:rsidR="006A6B8B" w:rsidRPr="00CB43C4" w:rsidRDefault="006A6B8B" w:rsidP="00532710">
            <w:pPr>
              <w:jc w:val="right"/>
              <w:rPr>
                <w:b/>
                <w:bCs/>
                <w:sz w:val="20"/>
                <w:szCs w:val="20"/>
                <w:lang w:val="en-US"/>
              </w:rPr>
            </w:pPr>
            <w:r w:rsidRPr="00CB43C4">
              <w:rPr>
                <w:b/>
                <w:bCs/>
                <w:color w:val="7030A0"/>
                <w:sz w:val="20"/>
                <w:szCs w:val="20"/>
                <w:lang w:val="en-US"/>
              </w:rPr>
              <w:t>HIGH</w:t>
            </w:r>
          </w:p>
        </w:tc>
      </w:tr>
      <w:tr w:rsidR="006A6B8B" w:rsidRPr="00CB43C4" w14:paraId="48576C8A" w14:textId="77777777" w:rsidTr="5CE9CD9C">
        <w:trPr>
          <w:trHeight w:val="300"/>
        </w:trPr>
        <w:tc>
          <w:tcPr>
            <w:tcW w:w="9067" w:type="dxa"/>
            <w:gridSpan w:val="4"/>
          </w:tcPr>
          <w:p w14:paraId="400AA55D" w14:textId="2959AE6A" w:rsidR="006A6B8B" w:rsidRPr="00CB43C4" w:rsidRDefault="006A6B8B" w:rsidP="006A6B8B">
            <w:pPr>
              <w:rPr>
                <w:sz w:val="20"/>
                <w:szCs w:val="20"/>
                <w:lang w:val="en-US"/>
              </w:rPr>
            </w:pPr>
            <w:r w:rsidRPr="00CB43C4">
              <w:rPr>
                <w:sz w:val="20"/>
                <w:szCs w:val="20"/>
                <w:lang w:val="en-US"/>
              </w:rPr>
              <w:t xml:space="preserve">Rationale for </w:t>
            </w:r>
            <w:r w:rsidR="00985A8C">
              <w:rPr>
                <w:sz w:val="20"/>
                <w:szCs w:val="20"/>
                <w:lang w:val="en-US"/>
              </w:rPr>
              <w:t>judgment</w:t>
            </w:r>
          </w:p>
          <w:p w14:paraId="49E8134B" w14:textId="77777777" w:rsidR="006E659F" w:rsidRPr="00CB43C4" w:rsidRDefault="006E659F" w:rsidP="006E659F">
            <w:pPr>
              <w:keepNext/>
              <w:rPr>
                <w:i/>
                <w:iCs/>
                <w:color w:val="7030A0"/>
                <w:sz w:val="20"/>
                <w:szCs w:val="20"/>
                <w:lang w:val="en-US"/>
              </w:rPr>
            </w:pPr>
            <w:r w:rsidRPr="00CB43C4">
              <w:rPr>
                <w:i/>
                <w:iCs/>
                <w:color w:val="7030A0"/>
                <w:sz w:val="20"/>
                <w:szCs w:val="20"/>
                <w:lang w:val="en-US"/>
              </w:rPr>
              <w:t>Estimate 1 and 3:</w:t>
            </w:r>
          </w:p>
          <w:p w14:paraId="6738F684" w14:textId="77777777" w:rsidR="006E659F" w:rsidRPr="00CB43C4" w:rsidRDefault="006E659F" w:rsidP="006E659F">
            <w:pPr>
              <w:keepNext/>
              <w:rPr>
                <w:color w:val="7030A0"/>
                <w:sz w:val="20"/>
                <w:szCs w:val="20"/>
                <w:lang w:val="en-US"/>
              </w:rPr>
            </w:pPr>
            <w:r w:rsidRPr="00CB43C4">
              <w:rPr>
                <w:color w:val="7030A0"/>
                <w:sz w:val="20"/>
                <w:szCs w:val="20"/>
                <w:lang w:val="en-US"/>
              </w:rPr>
              <w:t>The target condition matches that specified in the ideal test accuracy trial, however the reference standard does not. Using only blood culture as the reference standard as opposed to blood and bone culture means that some cases of infection are likely to be missed.  These may be those that are harder to diagnose meaning that the group of participants classified as having typhoid/paratyphoid will not be the same as that specified in the target trial. There are therefore high concerns regarding applicability.</w:t>
            </w:r>
          </w:p>
          <w:p w14:paraId="0F5610BB" w14:textId="77777777" w:rsidR="006E659F" w:rsidRPr="00CB43C4" w:rsidRDefault="006E659F" w:rsidP="006E659F">
            <w:pPr>
              <w:keepNext/>
              <w:rPr>
                <w:color w:val="7030A0"/>
                <w:sz w:val="20"/>
                <w:szCs w:val="20"/>
                <w:lang w:val="en-US"/>
              </w:rPr>
            </w:pPr>
          </w:p>
          <w:p w14:paraId="73CC8330" w14:textId="77777777" w:rsidR="006E659F" w:rsidRPr="00CB43C4" w:rsidRDefault="006E659F" w:rsidP="006E659F">
            <w:pPr>
              <w:keepNext/>
              <w:rPr>
                <w:i/>
                <w:iCs/>
                <w:color w:val="7030A0"/>
                <w:sz w:val="20"/>
                <w:szCs w:val="20"/>
                <w:lang w:val="en-US"/>
              </w:rPr>
            </w:pPr>
            <w:r w:rsidRPr="00CB43C4">
              <w:rPr>
                <w:i/>
                <w:iCs/>
                <w:color w:val="7030A0"/>
                <w:sz w:val="20"/>
                <w:szCs w:val="20"/>
                <w:lang w:val="en-US"/>
              </w:rPr>
              <w:t>Estimate 2:</w:t>
            </w:r>
          </w:p>
          <w:p w14:paraId="29EB70E9" w14:textId="2FA28A69" w:rsidR="006A6B8B" w:rsidRPr="00CB43C4" w:rsidRDefault="5E5B9778" w:rsidP="006E659F">
            <w:pPr>
              <w:rPr>
                <w:sz w:val="20"/>
                <w:szCs w:val="20"/>
                <w:lang w:val="en-US"/>
              </w:rPr>
            </w:pPr>
            <w:r w:rsidRPr="00CB43C4">
              <w:rPr>
                <w:color w:val="7030A0"/>
                <w:sz w:val="20"/>
                <w:szCs w:val="20"/>
                <w:lang w:val="en-US"/>
              </w:rPr>
              <w:t xml:space="preserve">The target condition and reference standard match those specified in the target trial. There are therefore low concerns regarding applicability. </w:t>
            </w:r>
          </w:p>
        </w:tc>
      </w:tr>
    </w:tbl>
    <w:p w14:paraId="01F81ACB" w14:textId="77777777" w:rsidR="00044D62" w:rsidRPr="00CB43C4" w:rsidRDefault="00044D62" w:rsidP="00044D62">
      <w:pPr>
        <w:rPr>
          <w:sz w:val="18"/>
          <w:szCs w:val="18"/>
          <w:lang w:val="en-US"/>
        </w:rPr>
      </w:pPr>
      <w:r w:rsidRPr="00CB43C4">
        <w:rPr>
          <w:sz w:val="18"/>
          <w:szCs w:val="18"/>
          <w:lang w:val="en-US"/>
        </w:rPr>
        <w:t xml:space="preserve">Y=yes; PY = probably yes; N=no; PN= probably no; NI = no information; II = insufficient information </w:t>
      </w:r>
    </w:p>
    <w:p w14:paraId="1EA30998" w14:textId="77777777" w:rsidR="00F05C4A" w:rsidRPr="00CB43C4" w:rsidRDefault="00F05C4A" w:rsidP="008A69A2">
      <w:pPr>
        <w:rPr>
          <w:lang w:val="en-US"/>
        </w:rPr>
      </w:pPr>
    </w:p>
    <w:p w14:paraId="6FB3CF94" w14:textId="77777777" w:rsidR="00F05C4A" w:rsidRPr="00CB43C4" w:rsidRDefault="00F05C4A" w:rsidP="008A69A2">
      <w:pPr>
        <w:rPr>
          <w:lang w:val="en-US"/>
        </w:rPr>
      </w:pPr>
    </w:p>
    <w:p w14:paraId="109A2A9B" w14:textId="5F12984C" w:rsidR="00F05C4A" w:rsidRPr="00CB43C4" w:rsidRDefault="00F05C4A" w:rsidP="00FE4807">
      <w:pPr>
        <w:pStyle w:val="Heading2"/>
        <w:rPr>
          <w:lang w:val="en-US"/>
        </w:rPr>
      </w:pPr>
      <w:r w:rsidRPr="00CB43C4">
        <w:rPr>
          <w:lang w:val="en-US"/>
        </w:rPr>
        <w:t xml:space="preserve">DOMAIN 4: </w:t>
      </w:r>
      <w:r w:rsidR="00DE0567" w:rsidRPr="00CB43C4">
        <w:rPr>
          <w:lang w:val="en-US"/>
        </w:rPr>
        <w:t>ANALYSIS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5"/>
        <w:gridCol w:w="1515"/>
      </w:tblGrid>
      <w:tr w:rsidR="00F05C4A" w:rsidRPr="00CB43C4" w14:paraId="7D339B06" w14:textId="77777777" w:rsidTr="00561D3A">
        <w:trPr>
          <w:trHeight w:val="300"/>
        </w:trPr>
        <w:tc>
          <w:tcPr>
            <w:tcW w:w="9060" w:type="dxa"/>
            <w:gridSpan w:val="2"/>
            <w:shd w:val="clear" w:color="auto" w:fill="E2EFD9" w:themeFill="accent6" w:themeFillTint="33"/>
          </w:tcPr>
          <w:p w14:paraId="056134CF" w14:textId="3819DB7C" w:rsidR="00F05C4A" w:rsidRPr="00CB43C4" w:rsidRDefault="00F05C4A" w:rsidP="00093166">
            <w:pPr>
              <w:rPr>
                <w:b/>
                <w:bCs/>
                <w:sz w:val="20"/>
                <w:szCs w:val="20"/>
                <w:lang w:val="en-US"/>
              </w:rPr>
            </w:pPr>
            <w:r w:rsidRPr="00CB43C4">
              <w:rPr>
                <w:b/>
                <w:bCs/>
                <w:sz w:val="20"/>
                <w:szCs w:val="20"/>
                <w:lang w:val="en-US"/>
              </w:rPr>
              <w:t xml:space="preserve">A. </w:t>
            </w:r>
            <w:r w:rsidR="003C5C1A" w:rsidRPr="00CB43C4">
              <w:rPr>
                <w:b/>
                <w:bCs/>
                <w:sz w:val="20"/>
                <w:szCs w:val="20"/>
                <w:lang w:val="en-US"/>
              </w:rPr>
              <w:t>Risk-of-bias</w:t>
            </w:r>
          </w:p>
        </w:tc>
      </w:tr>
      <w:tr w:rsidR="00F05C4A" w:rsidRPr="00CB43C4" w14:paraId="299027DE" w14:textId="77777777" w:rsidTr="00561D3A">
        <w:trPr>
          <w:trHeight w:val="300"/>
        </w:trPr>
        <w:tc>
          <w:tcPr>
            <w:tcW w:w="9060" w:type="dxa"/>
            <w:gridSpan w:val="2"/>
          </w:tcPr>
          <w:p w14:paraId="2E3A8330" w14:textId="77777777" w:rsidR="00190135" w:rsidRPr="00CB43C4" w:rsidRDefault="00190135" w:rsidP="00190135">
            <w:pPr>
              <w:rPr>
                <w:i/>
                <w:iCs/>
                <w:sz w:val="20"/>
                <w:szCs w:val="20"/>
                <w:lang w:val="en-US"/>
              </w:rPr>
            </w:pPr>
            <w:r w:rsidRPr="00CB43C4">
              <w:rPr>
                <w:i/>
                <w:iCs/>
                <w:sz w:val="20"/>
                <w:szCs w:val="20"/>
                <w:lang w:val="en-US"/>
              </w:rPr>
              <w:t xml:space="preserve">Describe any participants who were enrolled in the study but excluded from the 2x2 table (refer to flow diagram) and reasons why they were excluded (e.g. did not receive index test, did not receive reference standard, uninterpretable index result </w:t>
            </w:r>
            <w:proofErr w:type="spellStart"/>
            <w:r w:rsidRPr="00CB43C4">
              <w:rPr>
                <w:i/>
                <w:iCs/>
                <w:sz w:val="20"/>
                <w:szCs w:val="20"/>
                <w:lang w:val="en-US"/>
              </w:rPr>
              <w:t>etc</w:t>
            </w:r>
            <w:proofErr w:type="spellEnd"/>
            <w:r w:rsidRPr="00CB43C4">
              <w:rPr>
                <w:i/>
                <w:iCs/>
                <w:sz w:val="20"/>
                <w:szCs w:val="20"/>
                <w:lang w:val="en-US"/>
              </w:rPr>
              <w:t xml:space="preserve">). </w:t>
            </w:r>
          </w:p>
          <w:p w14:paraId="15C78342" w14:textId="77777777" w:rsidR="00190135" w:rsidRPr="00CB43C4" w:rsidRDefault="00190135" w:rsidP="00190135">
            <w:pPr>
              <w:rPr>
                <w:color w:val="7030A0"/>
                <w:sz w:val="18"/>
                <w:szCs w:val="18"/>
                <w:lang w:val="en-US"/>
              </w:rPr>
            </w:pPr>
            <w:r w:rsidRPr="00CB43C4">
              <w:rPr>
                <w:color w:val="7030A0"/>
                <w:sz w:val="20"/>
                <w:szCs w:val="20"/>
                <w:lang w:val="en-US"/>
              </w:rPr>
              <w:t>All participants included in analysis.</w:t>
            </w:r>
          </w:p>
          <w:p w14:paraId="22034502" w14:textId="77777777" w:rsidR="00190135" w:rsidRPr="00CB43C4" w:rsidRDefault="00190135" w:rsidP="00190135">
            <w:pPr>
              <w:rPr>
                <w:sz w:val="20"/>
                <w:szCs w:val="20"/>
                <w:lang w:val="en-US"/>
              </w:rPr>
            </w:pPr>
          </w:p>
          <w:p w14:paraId="727B22E2" w14:textId="77777777" w:rsidR="00190135" w:rsidRPr="00CB43C4" w:rsidRDefault="00190135" w:rsidP="00190135">
            <w:pPr>
              <w:rPr>
                <w:i/>
                <w:iCs/>
                <w:sz w:val="20"/>
                <w:szCs w:val="20"/>
                <w:lang w:val="en-US"/>
              </w:rPr>
            </w:pPr>
            <w:r w:rsidRPr="00CB43C4">
              <w:rPr>
                <w:i/>
                <w:iCs/>
                <w:sz w:val="20"/>
                <w:szCs w:val="20"/>
                <w:lang w:val="en-US"/>
              </w:rPr>
              <w:t>What do the numbers in the 2x2 table correspond to? i.e. what is the unit of analysis (e.g. participants, samples, specimens)</w:t>
            </w:r>
          </w:p>
          <w:p w14:paraId="78F62B0A" w14:textId="77777777" w:rsidR="00190135" w:rsidRPr="00CB43C4" w:rsidRDefault="00190135" w:rsidP="00190135">
            <w:pPr>
              <w:rPr>
                <w:color w:val="7030A0"/>
                <w:sz w:val="20"/>
                <w:szCs w:val="20"/>
                <w:lang w:val="en-US"/>
              </w:rPr>
            </w:pPr>
            <w:r w:rsidRPr="00CB43C4">
              <w:rPr>
                <w:color w:val="7030A0"/>
                <w:sz w:val="20"/>
                <w:szCs w:val="20"/>
                <w:lang w:val="en-US"/>
              </w:rPr>
              <w:t>Participants</w:t>
            </w:r>
          </w:p>
          <w:p w14:paraId="16DE110D" w14:textId="77777777" w:rsidR="00190135" w:rsidRPr="00CB43C4" w:rsidRDefault="00190135" w:rsidP="00190135">
            <w:pPr>
              <w:rPr>
                <w:sz w:val="20"/>
                <w:szCs w:val="20"/>
                <w:lang w:val="en-US"/>
              </w:rPr>
            </w:pPr>
          </w:p>
          <w:p w14:paraId="6040E149" w14:textId="77777777" w:rsidR="00190135" w:rsidRPr="00CB43C4" w:rsidRDefault="00190135" w:rsidP="00190135">
            <w:pPr>
              <w:rPr>
                <w:i/>
                <w:iCs/>
                <w:sz w:val="20"/>
                <w:szCs w:val="20"/>
                <w:lang w:val="en-US"/>
              </w:rPr>
            </w:pPr>
            <w:r w:rsidRPr="00CB43C4">
              <w:rPr>
                <w:i/>
                <w:iCs/>
                <w:sz w:val="20"/>
                <w:szCs w:val="20"/>
                <w:lang w:val="en-US"/>
              </w:rPr>
              <w:t>Describe any non-standard statistical analyses used to generate the estimates of sensitivity and specificity being assessed (either conducted by the study authors or by you):</w:t>
            </w:r>
          </w:p>
          <w:p w14:paraId="340F84E3" w14:textId="77777777" w:rsidR="00190135" w:rsidRPr="00CB43C4" w:rsidRDefault="00190135" w:rsidP="00190135">
            <w:pPr>
              <w:rPr>
                <w:color w:val="7030A0"/>
                <w:sz w:val="20"/>
                <w:szCs w:val="20"/>
                <w:lang w:val="en-US"/>
              </w:rPr>
            </w:pPr>
            <w:r w:rsidRPr="00CB43C4">
              <w:rPr>
                <w:color w:val="7030A0"/>
                <w:sz w:val="20"/>
                <w:szCs w:val="20"/>
                <w:lang w:val="en-US"/>
              </w:rPr>
              <w:t>No complex analyses</w:t>
            </w:r>
          </w:p>
          <w:p w14:paraId="5269CA5C" w14:textId="77777777" w:rsidR="00190135" w:rsidRPr="00CB43C4" w:rsidRDefault="00190135" w:rsidP="00190135">
            <w:pPr>
              <w:rPr>
                <w:sz w:val="20"/>
                <w:szCs w:val="20"/>
                <w:lang w:val="en-US"/>
              </w:rPr>
            </w:pPr>
          </w:p>
          <w:p w14:paraId="3F8519B7" w14:textId="77777777" w:rsidR="00190135" w:rsidRPr="00CB43C4" w:rsidRDefault="00190135" w:rsidP="00190135">
            <w:pPr>
              <w:rPr>
                <w:b/>
                <w:i/>
                <w:iCs/>
                <w:sz w:val="20"/>
                <w:szCs w:val="20"/>
                <w:lang w:val="en-US"/>
              </w:rPr>
            </w:pPr>
            <w:r w:rsidRPr="00CB43C4">
              <w:rPr>
                <w:i/>
                <w:iCs/>
                <w:sz w:val="20"/>
                <w:szCs w:val="20"/>
                <w:lang w:val="en-US"/>
              </w:rPr>
              <w:t>How was any missing 2x2 data, including missing reference standard data, accounted for?</w:t>
            </w:r>
          </w:p>
          <w:p w14:paraId="741A21D0" w14:textId="5789FEB6" w:rsidR="00147F3E" w:rsidRPr="00CB43C4" w:rsidRDefault="00190135" w:rsidP="00190135">
            <w:pPr>
              <w:rPr>
                <w:sz w:val="20"/>
                <w:szCs w:val="20"/>
                <w:lang w:val="en-US"/>
              </w:rPr>
            </w:pPr>
            <w:r w:rsidRPr="00CB43C4">
              <w:rPr>
                <w:color w:val="7030A0"/>
                <w:sz w:val="20"/>
                <w:szCs w:val="20"/>
                <w:lang w:val="en-US"/>
              </w:rPr>
              <w:t>No missing data</w:t>
            </w:r>
          </w:p>
        </w:tc>
      </w:tr>
      <w:tr w:rsidR="00561D3A" w:rsidRPr="00CB43C4" w14:paraId="54663A63" w14:textId="77777777" w:rsidTr="00561D3A">
        <w:tc>
          <w:tcPr>
            <w:tcW w:w="7545" w:type="dxa"/>
            <w:shd w:val="clear" w:color="auto" w:fill="F2F2F2" w:themeFill="background1" w:themeFillShade="F2"/>
          </w:tcPr>
          <w:p w14:paraId="6C3B4F65" w14:textId="77777777" w:rsidR="00561D3A" w:rsidRPr="00CB43C4" w:rsidRDefault="00561D3A" w:rsidP="003B055B">
            <w:pPr>
              <w:rPr>
                <w:sz w:val="20"/>
                <w:szCs w:val="20"/>
                <w:lang w:val="en-US"/>
              </w:rPr>
            </w:pPr>
            <w:r w:rsidRPr="00CB43C4">
              <w:rPr>
                <w:sz w:val="20"/>
                <w:szCs w:val="20"/>
                <w:lang w:val="en-US"/>
              </w:rPr>
              <w:t>ESTIMATE</w:t>
            </w:r>
          </w:p>
        </w:tc>
        <w:tc>
          <w:tcPr>
            <w:tcW w:w="1515" w:type="dxa"/>
            <w:shd w:val="clear" w:color="auto" w:fill="F2F2F2" w:themeFill="background1" w:themeFillShade="F2"/>
          </w:tcPr>
          <w:p w14:paraId="3A61C8EF" w14:textId="77777777" w:rsidR="00561D3A" w:rsidRPr="00CB43C4" w:rsidRDefault="00561D3A" w:rsidP="003B055B">
            <w:pPr>
              <w:jc w:val="right"/>
              <w:rPr>
                <w:sz w:val="20"/>
                <w:szCs w:val="20"/>
                <w:lang w:val="en-US"/>
              </w:rPr>
            </w:pPr>
            <w:r w:rsidRPr="00CB43C4">
              <w:rPr>
                <w:sz w:val="20"/>
                <w:szCs w:val="20"/>
                <w:lang w:val="en-US"/>
              </w:rPr>
              <w:t>All</w:t>
            </w:r>
          </w:p>
        </w:tc>
      </w:tr>
      <w:tr w:rsidR="00AB6C60" w:rsidRPr="00CB43C4" w14:paraId="1DAEAA91" w14:textId="77777777" w:rsidTr="00561D3A">
        <w:trPr>
          <w:trHeight w:val="300"/>
        </w:trPr>
        <w:tc>
          <w:tcPr>
            <w:tcW w:w="7545" w:type="dxa"/>
            <w:shd w:val="clear" w:color="auto" w:fill="E2EFD9" w:themeFill="accent6" w:themeFillTint="33"/>
          </w:tcPr>
          <w:p w14:paraId="790F2BF2" w14:textId="1A60717E" w:rsidR="00AB6C60" w:rsidRPr="00CB43C4" w:rsidRDefault="00AB6C60" w:rsidP="00AB6C60">
            <w:pPr>
              <w:ind w:left="313"/>
              <w:rPr>
                <w:sz w:val="20"/>
                <w:szCs w:val="20"/>
                <w:lang w:val="en-US"/>
              </w:rPr>
            </w:pPr>
            <w:r w:rsidRPr="00CB43C4">
              <w:rPr>
                <w:sz w:val="20"/>
                <w:szCs w:val="20"/>
                <w:lang w:val="en-US"/>
              </w:rPr>
              <w:t>4.1 Were all participants included in the analysis?</w:t>
            </w:r>
          </w:p>
        </w:tc>
        <w:tc>
          <w:tcPr>
            <w:tcW w:w="1515" w:type="dxa"/>
          </w:tcPr>
          <w:p w14:paraId="5615CEE2" w14:textId="13B6EC15" w:rsidR="00AB6C60" w:rsidRPr="00CB43C4" w:rsidRDefault="00AB6C60" w:rsidP="00AB6C60">
            <w:pPr>
              <w:jc w:val="right"/>
              <w:rPr>
                <w:sz w:val="20"/>
                <w:szCs w:val="20"/>
                <w:lang w:val="en-US"/>
              </w:rPr>
            </w:pPr>
            <w:r w:rsidRPr="00CB43C4">
              <w:rPr>
                <w:sz w:val="20"/>
                <w:szCs w:val="20"/>
                <w:lang w:val="en-US"/>
              </w:rPr>
              <w:t>Y</w:t>
            </w:r>
          </w:p>
        </w:tc>
      </w:tr>
      <w:tr w:rsidR="00AB6C60" w:rsidRPr="00CB43C4" w14:paraId="795C7D36" w14:textId="77777777" w:rsidTr="00561D3A">
        <w:trPr>
          <w:trHeight w:val="300"/>
        </w:trPr>
        <w:tc>
          <w:tcPr>
            <w:tcW w:w="7545" w:type="dxa"/>
            <w:shd w:val="clear" w:color="auto" w:fill="E2EFD9" w:themeFill="accent6" w:themeFillTint="33"/>
          </w:tcPr>
          <w:p w14:paraId="57C31D71" w14:textId="4BBF166F" w:rsidR="00AB6C60" w:rsidRPr="00CB43C4" w:rsidRDefault="00AB6C60" w:rsidP="00AB6C60">
            <w:pPr>
              <w:ind w:left="313"/>
              <w:rPr>
                <w:sz w:val="20"/>
                <w:szCs w:val="20"/>
                <w:lang w:val="en-US"/>
              </w:rPr>
            </w:pPr>
            <w:r w:rsidRPr="00CB43C4">
              <w:rPr>
                <w:sz w:val="20"/>
                <w:szCs w:val="20"/>
                <w:lang w:val="en-US"/>
              </w:rPr>
              <w:t>4.2 Were missing data handled appropriately?</w:t>
            </w:r>
          </w:p>
        </w:tc>
        <w:tc>
          <w:tcPr>
            <w:tcW w:w="1515" w:type="dxa"/>
          </w:tcPr>
          <w:p w14:paraId="734D5901" w14:textId="65067CED" w:rsidR="00AB6C60" w:rsidRPr="00CB43C4" w:rsidRDefault="00AB6C60" w:rsidP="00AB6C60">
            <w:pPr>
              <w:jc w:val="right"/>
              <w:rPr>
                <w:sz w:val="20"/>
                <w:szCs w:val="20"/>
                <w:lang w:val="en-US"/>
              </w:rPr>
            </w:pPr>
            <w:r w:rsidRPr="00CB43C4">
              <w:rPr>
                <w:sz w:val="20"/>
                <w:szCs w:val="20"/>
                <w:lang w:val="en-US"/>
              </w:rPr>
              <w:t>Y</w:t>
            </w:r>
          </w:p>
        </w:tc>
      </w:tr>
      <w:tr w:rsidR="00AB6C60" w:rsidRPr="00CB43C4" w14:paraId="1057B055" w14:textId="77777777" w:rsidTr="00561D3A">
        <w:trPr>
          <w:trHeight w:val="300"/>
        </w:trPr>
        <w:tc>
          <w:tcPr>
            <w:tcW w:w="7545" w:type="dxa"/>
            <w:shd w:val="clear" w:color="auto" w:fill="E2EFD9" w:themeFill="accent6" w:themeFillTint="33"/>
          </w:tcPr>
          <w:p w14:paraId="2839A3B1" w14:textId="1BBD38EF" w:rsidR="00AB6C60" w:rsidRPr="00CB43C4" w:rsidRDefault="00AB6C60" w:rsidP="00AB6C60">
            <w:pPr>
              <w:ind w:left="313"/>
              <w:rPr>
                <w:sz w:val="20"/>
                <w:szCs w:val="20"/>
                <w:lang w:val="en-US"/>
              </w:rPr>
            </w:pPr>
            <w:r w:rsidRPr="00CB43C4">
              <w:rPr>
                <w:sz w:val="20"/>
                <w:szCs w:val="20"/>
                <w:lang w:val="en-US"/>
              </w:rPr>
              <w:t>4.3 Does the unit of analysis match the ideal test accuracy trial?</w:t>
            </w:r>
          </w:p>
        </w:tc>
        <w:tc>
          <w:tcPr>
            <w:tcW w:w="1515" w:type="dxa"/>
          </w:tcPr>
          <w:p w14:paraId="464997F7" w14:textId="4D3EBF4D" w:rsidR="00AB6C60" w:rsidRPr="00CB43C4" w:rsidRDefault="00AB6C60" w:rsidP="00AB6C60">
            <w:pPr>
              <w:jc w:val="right"/>
              <w:rPr>
                <w:sz w:val="20"/>
                <w:szCs w:val="20"/>
                <w:lang w:val="en-US"/>
              </w:rPr>
            </w:pPr>
            <w:r w:rsidRPr="00CB43C4">
              <w:rPr>
                <w:sz w:val="20"/>
                <w:szCs w:val="20"/>
                <w:lang w:val="en-US"/>
              </w:rPr>
              <w:t>Y</w:t>
            </w:r>
          </w:p>
        </w:tc>
      </w:tr>
      <w:tr w:rsidR="00AB6C60" w:rsidRPr="00CB43C4" w14:paraId="2F08D164" w14:textId="77777777" w:rsidTr="00561D3A">
        <w:trPr>
          <w:trHeight w:val="300"/>
        </w:trPr>
        <w:tc>
          <w:tcPr>
            <w:tcW w:w="7545" w:type="dxa"/>
            <w:shd w:val="clear" w:color="auto" w:fill="E2EFD9" w:themeFill="accent6" w:themeFillTint="33"/>
          </w:tcPr>
          <w:p w14:paraId="0DC6790B" w14:textId="7EAC09C1" w:rsidR="00AB6C60" w:rsidRPr="00CB43C4" w:rsidRDefault="00AB6C60" w:rsidP="00AB6C60">
            <w:pPr>
              <w:ind w:left="313"/>
              <w:rPr>
                <w:sz w:val="20"/>
                <w:szCs w:val="20"/>
                <w:lang w:val="en-US"/>
              </w:rPr>
            </w:pPr>
            <w:r w:rsidRPr="00CB43C4">
              <w:rPr>
                <w:sz w:val="20"/>
                <w:szCs w:val="20"/>
                <w:lang w:val="en-US"/>
              </w:rPr>
              <w:t>4.4 Were the estimates of sensitivity and specificity calculated appropriately?</w:t>
            </w:r>
          </w:p>
        </w:tc>
        <w:tc>
          <w:tcPr>
            <w:tcW w:w="1515" w:type="dxa"/>
          </w:tcPr>
          <w:p w14:paraId="121E49FB" w14:textId="0DD29649" w:rsidR="00AB6C60" w:rsidRPr="00CB43C4" w:rsidRDefault="00AB6C60" w:rsidP="00AB6C60">
            <w:pPr>
              <w:jc w:val="right"/>
              <w:rPr>
                <w:sz w:val="20"/>
                <w:szCs w:val="20"/>
                <w:lang w:val="en-US"/>
              </w:rPr>
            </w:pPr>
            <w:r w:rsidRPr="00CB43C4">
              <w:rPr>
                <w:sz w:val="20"/>
                <w:szCs w:val="20"/>
                <w:lang w:val="en-US"/>
              </w:rPr>
              <w:t>Y</w:t>
            </w:r>
          </w:p>
        </w:tc>
      </w:tr>
      <w:tr w:rsidR="00AB6C60" w:rsidRPr="00CB43C4" w14:paraId="3DA17026" w14:textId="77777777" w:rsidTr="00561D3A">
        <w:trPr>
          <w:trHeight w:val="300"/>
        </w:trPr>
        <w:tc>
          <w:tcPr>
            <w:tcW w:w="7545" w:type="dxa"/>
            <w:shd w:val="clear" w:color="auto" w:fill="A8D08D" w:themeFill="accent6" w:themeFillTint="99"/>
          </w:tcPr>
          <w:p w14:paraId="0F1458F1" w14:textId="7E9D678C" w:rsidR="00AB6C60" w:rsidRPr="00CB43C4" w:rsidRDefault="00AB6C60" w:rsidP="00AB6C60">
            <w:pPr>
              <w:rPr>
                <w:b/>
                <w:bCs/>
                <w:sz w:val="20"/>
                <w:szCs w:val="20"/>
                <w:lang w:val="en-US"/>
              </w:rPr>
            </w:pPr>
            <w:r w:rsidRPr="00CB43C4">
              <w:rPr>
                <w:b/>
                <w:bCs/>
                <w:sz w:val="20"/>
                <w:szCs w:val="20"/>
                <w:lang w:val="en-US"/>
              </w:rPr>
              <w:br w:type="page"/>
              <w:t>Risk that the analysis has introduced bias</w:t>
            </w:r>
          </w:p>
        </w:tc>
        <w:tc>
          <w:tcPr>
            <w:tcW w:w="1515" w:type="dxa"/>
            <w:shd w:val="clear" w:color="auto" w:fill="A8D08D" w:themeFill="accent6" w:themeFillTint="99"/>
          </w:tcPr>
          <w:p w14:paraId="1AA4C189" w14:textId="356F5E83" w:rsidR="00AB6C60" w:rsidRPr="00CB43C4" w:rsidRDefault="00AB6C60" w:rsidP="00AB6C60">
            <w:pPr>
              <w:jc w:val="right"/>
              <w:rPr>
                <w:b/>
                <w:bCs/>
                <w:sz w:val="20"/>
                <w:szCs w:val="20"/>
                <w:lang w:val="en-US"/>
              </w:rPr>
            </w:pPr>
            <w:r w:rsidRPr="00CB43C4">
              <w:rPr>
                <w:b/>
                <w:bCs/>
                <w:sz w:val="20"/>
                <w:szCs w:val="20"/>
                <w:lang w:val="en-US"/>
              </w:rPr>
              <w:t>LOW</w:t>
            </w:r>
          </w:p>
        </w:tc>
      </w:tr>
      <w:tr w:rsidR="00EF058F" w:rsidRPr="00CB43C4" w14:paraId="19C84A7C" w14:textId="77777777" w:rsidTr="00561D3A">
        <w:trPr>
          <w:trHeight w:val="300"/>
        </w:trPr>
        <w:tc>
          <w:tcPr>
            <w:tcW w:w="9060" w:type="dxa"/>
            <w:gridSpan w:val="2"/>
          </w:tcPr>
          <w:p w14:paraId="7558314D" w14:textId="7084EA67" w:rsidR="00EF058F" w:rsidRPr="00CB43C4" w:rsidRDefault="00EF058F" w:rsidP="00093166">
            <w:pPr>
              <w:rPr>
                <w:sz w:val="20"/>
                <w:szCs w:val="20"/>
                <w:lang w:val="en-US"/>
              </w:rPr>
            </w:pPr>
            <w:r w:rsidRPr="00CB43C4">
              <w:rPr>
                <w:sz w:val="20"/>
                <w:szCs w:val="20"/>
                <w:lang w:val="en-US"/>
              </w:rPr>
              <w:t xml:space="preserve">Rationale for </w:t>
            </w:r>
            <w:r w:rsidR="00985A8C">
              <w:rPr>
                <w:sz w:val="20"/>
                <w:szCs w:val="20"/>
                <w:lang w:val="en-US"/>
              </w:rPr>
              <w:t>judgment</w:t>
            </w:r>
          </w:p>
          <w:p w14:paraId="50010DA8" w14:textId="2EA0603F" w:rsidR="00EF058F" w:rsidRPr="00CB43C4" w:rsidRDefault="00F53248" w:rsidP="00093166">
            <w:pPr>
              <w:rPr>
                <w:sz w:val="20"/>
                <w:szCs w:val="20"/>
                <w:lang w:val="en-US"/>
              </w:rPr>
            </w:pPr>
            <w:r w:rsidRPr="00CB43C4">
              <w:rPr>
                <w:color w:val="7030A0"/>
                <w:sz w:val="20"/>
                <w:szCs w:val="20"/>
                <w:lang w:val="en-US"/>
              </w:rPr>
              <w:t xml:space="preserve">All participants included in </w:t>
            </w:r>
            <w:proofErr w:type="gramStart"/>
            <w:r w:rsidRPr="00CB43C4">
              <w:rPr>
                <w:color w:val="7030A0"/>
                <w:sz w:val="20"/>
                <w:szCs w:val="20"/>
                <w:lang w:val="en-US"/>
              </w:rPr>
              <w:t>2x2 table</w:t>
            </w:r>
            <w:proofErr w:type="gramEnd"/>
            <w:r w:rsidRPr="00CB43C4">
              <w:rPr>
                <w:color w:val="7030A0"/>
                <w:sz w:val="20"/>
                <w:szCs w:val="20"/>
                <w:lang w:val="en-US"/>
              </w:rPr>
              <w:t xml:space="preserve"> and no complex </w:t>
            </w:r>
            <w:proofErr w:type="gramStart"/>
            <w:r w:rsidRPr="00CB43C4">
              <w:rPr>
                <w:color w:val="7030A0"/>
                <w:sz w:val="20"/>
                <w:szCs w:val="20"/>
                <w:lang w:val="en-US"/>
              </w:rPr>
              <w:t>analyses</w:t>
            </w:r>
            <w:proofErr w:type="gramEnd"/>
            <w:r w:rsidRPr="00CB43C4">
              <w:rPr>
                <w:color w:val="7030A0"/>
                <w:sz w:val="20"/>
                <w:szCs w:val="20"/>
                <w:lang w:val="en-US"/>
              </w:rPr>
              <w:t>.  Unit of analysis matches that in the synthesis questions.</w:t>
            </w:r>
          </w:p>
          <w:p w14:paraId="2D5B11D8" w14:textId="77777777" w:rsidR="00EF058F" w:rsidRPr="00CB43C4" w:rsidRDefault="00EF058F" w:rsidP="00093166">
            <w:pPr>
              <w:rPr>
                <w:sz w:val="20"/>
                <w:szCs w:val="20"/>
                <w:lang w:val="en-US"/>
              </w:rPr>
            </w:pPr>
          </w:p>
        </w:tc>
      </w:tr>
    </w:tbl>
    <w:p w14:paraId="268EF6B5" w14:textId="77777777" w:rsidR="00044D62" w:rsidRPr="00CB43C4" w:rsidRDefault="00044D62" w:rsidP="00044D62">
      <w:pPr>
        <w:rPr>
          <w:sz w:val="18"/>
          <w:szCs w:val="18"/>
          <w:lang w:val="en-US"/>
        </w:rPr>
      </w:pPr>
      <w:r w:rsidRPr="00CB43C4">
        <w:rPr>
          <w:sz w:val="18"/>
          <w:szCs w:val="18"/>
          <w:lang w:val="en-US"/>
        </w:rPr>
        <w:t xml:space="preserve">Y=yes; PY = probably yes; N=no; PN= probably no; NI = no information; II = insufficient information </w:t>
      </w:r>
    </w:p>
    <w:p w14:paraId="7170560B" w14:textId="0F52B6DE" w:rsidR="00F05C4A" w:rsidRPr="00CB43C4" w:rsidRDefault="00F05C4A" w:rsidP="008A69A2">
      <w:pPr>
        <w:rPr>
          <w:lang w:val="en-US"/>
        </w:rPr>
      </w:pPr>
    </w:p>
    <w:p w14:paraId="7DA1C58D" w14:textId="36215FB7" w:rsidR="00C5632C" w:rsidRPr="00CB43C4" w:rsidRDefault="00C5632C" w:rsidP="007D418F">
      <w:pPr>
        <w:pStyle w:val="Heading1"/>
        <w:rPr>
          <w:lang w:val="en-US"/>
        </w:rPr>
      </w:pPr>
      <w:r w:rsidRPr="00CB43C4">
        <w:rPr>
          <w:lang w:val="en-US"/>
        </w:rPr>
        <w:br w:type="page"/>
      </w:r>
      <w:bookmarkStart w:id="25" w:name="_Toc218850787"/>
      <w:r w:rsidR="000A5BAD" w:rsidRPr="00CB43C4">
        <w:rPr>
          <w:lang w:val="en-US"/>
        </w:rPr>
        <w:lastRenderedPageBreak/>
        <w:t xml:space="preserve">Phase 6: </w:t>
      </w:r>
      <w:r w:rsidRPr="00CB43C4">
        <w:rPr>
          <w:lang w:val="en-US"/>
        </w:rPr>
        <w:t xml:space="preserve">Overall </w:t>
      </w:r>
      <w:r w:rsidR="00985A8C">
        <w:rPr>
          <w:lang w:val="en-US"/>
        </w:rPr>
        <w:t>Judgment</w:t>
      </w:r>
      <w:r w:rsidRPr="00CB43C4">
        <w:rPr>
          <w:lang w:val="en-US"/>
        </w:rPr>
        <w:t xml:space="preserve"> </w:t>
      </w:r>
      <w:r w:rsidR="000D3CC8" w:rsidRPr="00CB43C4">
        <w:rPr>
          <w:lang w:val="en-US"/>
        </w:rPr>
        <w:t>[for each selected estimate]</w:t>
      </w:r>
      <w:bookmarkEnd w:id="25"/>
    </w:p>
    <w:p w14:paraId="0F744D9E" w14:textId="6567A2E0" w:rsidR="00375B8E" w:rsidRPr="00CB43C4" w:rsidRDefault="7CF5E512" w:rsidP="00E511D4">
      <w:pPr>
        <w:rPr>
          <w:lang w:val="en-US"/>
        </w:rPr>
      </w:pPr>
      <w:r w:rsidRPr="5CE9CD9C">
        <w:rPr>
          <w:lang w:val="en-US"/>
        </w:rPr>
        <w:t xml:space="preserve">An overall </w:t>
      </w:r>
      <w:r w:rsidR="00985A8C">
        <w:rPr>
          <w:lang w:val="en-US"/>
        </w:rPr>
        <w:t>judgment</w:t>
      </w:r>
      <w:r w:rsidRPr="5CE9CD9C">
        <w:rPr>
          <w:lang w:val="en-US"/>
        </w:rPr>
        <w:t xml:space="preserve"> across domains should be completed for each estimate specified in Table </w:t>
      </w:r>
      <w:proofErr w:type="gramStart"/>
      <w:r w:rsidRPr="5CE9CD9C">
        <w:rPr>
          <w:lang w:val="en-US"/>
        </w:rPr>
        <w:t>5</w:t>
      </w:r>
      <w:r w:rsidR="121A068B" w:rsidRPr="5CE9CD9C">
        <w:rPr>
          <w:lang w:val="en-US"/>
        </w:rPr>
        <w:t xml:space="preserve">, </w:t>
      </w:r>
      <w:r w:rsidR="667AD704" w:rsidRPr="5CE9CD9C">
        <w:rPr>
          <w:lang w:val="en-US"/>
        </w:rPr>
        <w:t xml:space="preserve"> </w:t>
      </w:r>
      <w:r w:rsidR="687C7D84" w:rsidRPr="5CE9CD9C">
        <w:rPr>
          <w:lang w:val="en-US"/>
        </w:rPr>
        <w:t>based</w:t>
      </w:r>
      <w:proofErr w:type="gramEnd"/>
      <w:r w:rsidR="687C7D84" w:rsidRPr="5CE9CD9C">
        <w:rPr>
          <w:lang w:val="en-US"/>
        </w:rPr>
        <w:t xml:space="preserve"> on the domain specific assessments.  This should be done</w:t>
      </w:r>
      <w:r w:rsidR="70919222" w:rsidRPr="5CE9CD9C">
        <w:rPr>
          <w:lang w:val="en-US"/>
        </w:rPr>
        <w:t xml:space="preserve"> separately for </w:t>
      </w:r>
      <w:r w:rsidR="3E9F40DF" w:rsidRPr="5CE9CD9C">
        <w:rPr>
          <w:lang w:val="en-US"/>
        </w:rPr>
        <w:t>risk</w:t>
      </w:r>
      <w:r w:rsidR="4F5EA054" w:rsidRPr="5CE9CD9C">
        <w:rPr>
          <w:lang w:val="en-US"/>
        </w:rPr>
        <w:t xml:space="preserve"> </w:t>
      </w:r>
      <w:r w:rsidR="3E9F40DF" w:rsidRPr="5CE9CD9C">
        <w:rPr>
          <w:lang w:val="en-US"/>
        </w:rPr>
        <w:t>of</w:t>
      </w:r>
      <w:r w:rsidR="2239CCF3" w:rsidRPr="5CE9CD9C">
        <w:rPr>
          <w:lang w:val="en-US"/>
        </w:rPr>
        <w:t xml:space="preserve"> </w:t>
      </w:r>
      <w:r w:rsidR="3E9F40DF" w:rsidRPr="5CE9CD9C">
        <w:rPr>
          <w:lang w:val="en-US"/>
        </w:rPr>
        <w:t>bias</w:t>
      </w:r>
      <w:r w:rsidR="70919222" w:rsidRPr="5CE9CD9C">
        <w:rPr>
          <w:lang w:val="en-US"/>
        </w:rPr>
        <w:t xml:space="preserve"> and </w:t>
      </w:r>
      <w:r w:rsidR="5D4DB8B8" w:rsidRPr="5CE9CD9C">
        <w:rPr>
          <w:lang w:val="en-US"/>
        </w:rPr>
        <w:t xml:space="preserve">concerns regarding </w:t>
      </w:r>
      <w:r w:rsidR="70919222" w:rsidRPr="5CE9CD9C">
        <w:rPr>
          <w:lang w:val="en-US"/>
        </w:rPr>
        <w:t>applicability</w:t>
      </w:r>
      <w:r w:rsidR="2214E44B" w:rsidRPr="5CE9CD9C">
        <w:rPr>
          <w:lang w:val="en-US"/>
        </w:rPr>
        <w:t xml:space="preserve"> </w:t>
      </w:r>
    </w:p>
    <w:p w14:paraId="09A3555D" w14:textId="77777777" w:rsidR="00E511D4" w:rsidRPr="00CB43C4" w:rsidRDefault="00E511D4" w:rsidP="00E511D4">
      <w:pPr>
        <w:rPr>
          <w:lang w:val="en-US"/>
        </w:rPr>
      </w:pPr>
    </w:p>
    <w:p w14:paraId="331D403E" w14:textId="37497B1D" w:rsidR="00E511D4" w:rsidRPr="00CB43C4" w:rsidRDefault="73AEC107" w:rsidP="00E511D4">
      <w:pPr>
        <w:rPr>
          <w:lang w:val="en-US"/>
        </w:rPr>
      </w:pPr>
      <w:r w:rsidRPr="5CE9CD9C">
        <w:rPr>
          <w:lang w:val="en-US"/>
        </w:rPr>
        <w:t>The overall risk</w:t>
      </w:r>
      <w:r w:rsidR="188199D4" w:rsidRPr="5CE9CD9C">
        <w:rPr>
          <w:lang w:val="en-US"/>
        </w:rPr>
        <w:t xml:space="preserve"> </w:t>
      </w:r>
      <w:r w:rsidRPr="5CE9CD9C">
        <w:rPr>
          <w:lang w:val="en-US"/>
        </w:rPr>
        <w:t>of</w:t>
      </w:r>
      <w:r w:rsidR="13B4EB3F" w:rsidRPr="5CE9CD9C">
        <w:rPr>
          <w:lang w:val="en-US"/>
        </w:rPr>
        <w:t xml:space="preserve"> </w:t>
      </w:r>
      <w:r w:rsidRPr="5CE9CD9C">
        <w:rPr>
          <w:lang w:val="en-US"/>
        </w:rPr>
        <w:t xml:space="preserve">bias </w:t>
      </w:r>
      <w:r w:rsidR="00985A8C">
        <w:rPr>
          <w:lang w:val="en-US"/>
        </w:rPr>
        <w:t>judgment</w:t>
      </w:r>
      <w:r w:rsidRPr="5CE9CD9C">
        <w:rPr>
          <w:lang w:val="en-US"/>
        </w:rPr>
        <w:t xml:space="preserve">s </w:t>
      </w:r>
      <w:proofErr w:type="gramStart"/>
      <w:r w:rsidRPr="5CE9CD9C">
        <w:rPr>
          <w:lang w:val="en-US"/>
        </w:rPr>
        <w:t>are</w:t>
      </w:r>
      <w:proofErr w:type="gramEnd"/>
      <w:r w:rsidRPr="5CE9CD9C">
        <w:rPr>
          <w:lang w:val="en-US"/>
        </w:rPr>
        <w:t xml:space="preserve"> based on the domain-level </w:t>
      </w:r>
      <w:r w:rsidR="00985A8C">
        <w:rPr>
          <w:lang w:val="en-US"/>
        </w:rPr>
        <w:t>judgment</w:t>
      </w:r>
      <w:r w:rsidRPr="5CE9CD9C">
        <w:rPr>
          <w:lang w:val="en-US"/>
        </w:rPr>
        <w:t>s:</w:t>
      </w:r>
    </w:p>
    <w:p w14:paraId="04364E56" w14:textId="6A3BABF5" w:rsidR="00E511D4" w:rsidRPr="00CB43C4" w:rsidRDefault="73AEC107" w:rsidP="00E511D4">
      <w:pPr>
        <w:pStyle w:val="ListParagraph"/>
        <w:numPr>
          <w:ilvl w:val="0"/>
          <w:numId w:val="55"/>
        </w:numPr>
        <w:rPr>
          <w:lang w:val="en-US"/>
        </w:rPr>
      </w:pPr>
      <w:r w:rsidRPr="5CE9CD9C">
        <w:rPr>
          <w:lang w:val="en-US"/>
        </w:rPr>
        <w:t>If any domain is judged at high risk</w:t>
      </w:r>
      <w:r w:rsidR="59C70647" w:rsidRPr="5CE9CD9C">
        <w:rPr>
          <w:lang w:val="en-US"/>
        </w:rPr>
        <w:t xml:space="preserve"> </w:t>
      </w:r>
      <w:r w:rsidRPr="5CE9CD9C">
        <w:rPr>
          <w:lang w:val="en-US"/>
        </w:rPr>
        <w:t>of</w:t>
      </w:r>
      <w:r w:rsidR="1D82B64A" w:rsidRPr="5CE9CD9C">
        <w:rPr>
          <w:lang w:val="en-US"/>
        </w:rPr>
        <w:t xml:space="preserve"> </w:t>
      </w:r>
      <w:r w:rsidRPr="5CE9CD9C">
        <w:rPr>
          <w:lang w:val="en-US"/>
        </w:rPr>
        <w:t>bias, the overall paired estimates are also high risk.</w:t>
      </w:r>
    </w:p>
    <w:p w14:paraId="3267FB7B" w14:textId="5DD9F5DC" w:rsidR="00E511D4" w:rsidRPr="00CB43C4" w:rsidRDefault="00E511D4" w:rsidP="00E511D4">
      <w:pPr>
        <w:pStyle w:val="ListParagraph"/>
        <w:numPr>
          <w:ilvl w:val="0"/>
          <w:numId w:val="55"/>
        </w:numPr>
        <w:rPr>
          <w:lang w:val="en-US"/>
        </w:rPr>
      </w:pPr>
      <w:r w:rsidRPr="00CB43C4">
        <w:rPr>
          <w:lang w:val="en-US"/>
        </w:rPr>
        <w:t>If all domains are judged low risk, the overall paired estimates are low risk.</w:t>
      </w:r>
    </w:p>
    <w:p w14:paraId="5A27670A" w14:textId="2A42307C" w:rsidR="00E511D4" w:rsidRPr="00CB43C4" w:rsidRDefault="00E511D4" w:rsidP="00E511D4">
      <w:pPr>
        <w:pStyle w:val="ListParagraph"/>
        <w:numPr>
          <w:ilvl w:val="0"/>
          <w:numId w:val="55"/>
        </w:numPr>
        <w:rPr>
          <w:lang w:val="en-US"/>
        </w:rPr>
      </w:pPr>
      <w:r w:rsidRPr="00CB43C4">
        <w:rPr>
          <w:lang w:val="en-US"/>
        </w:rPr>
        <w:t xml:space="preserve">If any domain is </w:t>
      </w:r>
      <w:proofErr w:type="gramStart"/>
      <w:r w:rsidRPr="00CB43C4">
        <w:rPr>
          <w:lang w:val="en-US"/>
        </w:rPr>
        <w:t>judged</w:t>
      </w:r>
      <w:proofErr w:type="gramEnd"/>
      <w:r w:rsidRPr="00CB43C4">
        <w:rPr>
          <w:lang w:val="en-US"/>
        </w:rPr>
        <w:t xml:space="preserve"> insufficient information and none are high risk, the overall paired estimates are insufficient information.</w:t>
      </w:r>
    </w:p>
    <w:p w14:paraId="0B0E6B30" w14:textId="678EEAA0" w:rsidR="000C7998" w:rsidRPr="00CB43C4" w:rsidRDefault="00E511D4" w:rsidP="001A6B53">
      <w:pPr>
        <w:rPr>
          <w:lang w:val="en-US"/>
        </w:rPr>
      </w:pPr>
      <w:r w:rsidRPr="00CB43C4">
        <w:rPr>
          <w:lang w:val="en-US"/>
        </w:rPr>
        <w:t xml:space="preserve">Reviewers should also provide an overall rationale, highlighting the major limitations that informed the overall </w:t>
      </w:r>
      <w:r w:rsidR="00985A8C">
        <w:rPr>
          <w:lang w:val="en-US"/>
        </w:rPr>
        <w:t>judgment</w:t>
      </w:r>
      <w:r w:rsidRPr="00CB43C4">
        <w:rPr>
          <w:lang w:val="en-US"/>
        </w:rPr>
        <w:t xml:space="preserve">. A similar approach applies to overall applicability </w:t>
      </w:r>
      <w:r w:rsidR="00985A8C">
        <w:rPr>
          <w:lang w:val="en-US"/>
        </w:rPr>
        <w:t>judgment</w:t>
      </w:r>
      <w:r w:rsidRPr="00CB43C4">
        <w:rPr>
          <w:lang w:val="en-US"/>
        </w:rPr>
        <w:t>s.</w:t>
      </w:r>
    </w:p>
    <w:p w14:paraId="4FCE5E8A" w14:textId="77777777" w:rsidR="004D4E2B" w:rsidRPr="00CB43C4" w:rsidRDefault="004D4E2B" w:rsidP="004D4E2B">
      <w:pPr>
        <w:pStyle w:val="Heading2"/>
        <w:rPr>
          <w:lang w:val="en-US" w:eastAsia="en-GB"/>
        </w:rPr>
      </w:pPr>
      <w:r w:rsidRPr="00CB43C4">
        <w:rPr>
          <w:lang w:val="en-US"/>
        </w:rPr>
        <w:t>A. Risk of Bias</w:t>
      </w:r>
      <w:r w:rsidRPr="00CB43C4">
        <w:rPr>
          <w:lang w:val="en-US" w:eastAsia="en-G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10"/>
        <w:gridCol w:w="641"/>
        <w:gridCol w:w="710"/>
        <w:gridCol w:w="5338"/>
      </w:tblGrid>
      <w:tr w:rsidR="004D4E2B" w:rsidRPr="00CB43C4" w14:paraId="62F3D2D8" w14:textId="77777777" w:rsidTr="007B7DAC">
        <w:trPr>
          <w:tblHeader/>
        </w:trPr>
        <w:tc>
          <w:tcPr>
            <w:tcW w:w="1810" w:type="dxa"/>
          </w:tcPr>
          <w:p w14:paraId="3B0DC32D" w14:textId="77777777" w:rsidR="004D4E2B" w:rsidRPr="00CB43C4" w:rsidRDefault="004D4E2B" w:rsidP="003B055B">
            <w:pPr>
              <w:rPr>
                <w:b/>
                <w:bCs/>
                <w:sz w:val="20"/>
                <w:szCs w:val="20"/>
                <w:lang w:val="en-US"/>
              </w:rPr>
            </w:pPr>
            <w:r w:rsidRPr="00CB43C4">
              <w:rPr>
                <w:b/>
                <w:bCs/>
                <w:sz w:val="20"/>
                <w:szCs w:val="20"/>
                <w:lang w:val="en-US"/>
              </w:rPr>
              <w:t>Domain</w:t>
            </w:r>
          </w:p>
        </w:tc>
        <w:tc>
          <w:tcPr>
            <w:tcW w:w="2061" w:type="dxa"/>
            <w:gridSpan w:val="3"/>
          </w:tcPr>
          <w:p w14:paraId="1A057688" w14:textId="70CBD7AF" w:rsidR="004D4E2B" w:rsidRPr="00CB43C4" w:rsidRDefault="00985A8C" w:rsidP="003B055B">
            <w:pPr>
              <w:jc w:val="center"/>
              <w:rPr>
                <w:b/>
                <w:bCs/>
                <w:sz w:val="20"/>
                <w:szCs w:val="20"/>
                <w:lang w:val="en-US"/>
              </w:rPr>
            </w:pPr>
            <w:r>
              <w:rPr>
                <w:b/>
                <w:bCs/>
                <w:sz w:val="20"/>
                <w:szCs w:val="20"/>
                <w:lang w:val="en-US"/>
              </w:rPr>
              <w:t>Judgment</w:t>
            </w:r>
          </w:p>
        </w:tc>
        <w:tc>
          <w:tcPr>
            <w:tcW w:w="5338" w:type="dxa"/>
          </w:tcPr>
          <w:p w14:paraId="5EA1096F" w14:textId="571E536D" w:rsidR="004D4E2B" w:rsidRPr="00CB43C4" w:rsidRDefault="004D4E2B" w:rsidP="003B055B">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4D4E2B" w:rsidRPr="00CB43C4" w14:paraId="2C8909AC" w14:textId="77777777" w:rsidTr="421A686A">
        <w:tc>
          <w:tcPr>
            <w:tcW w:w="1810" w:type="dxa"/>
            <w:shd w:val="clear" w:color="auto" w:fill="E7E6E6" w:themeFill="background2"/>
          </w:tcPr>
          <w:p w14:paraId="3EEC9B69" w14:textId="77777777" w:rsidR="004D4E2B" w:rsidRPr="00CB43C4" w:rsidRDefault="004D4E2B" w:rsidP="003B055B">
            <w:pPr>
              <w:rPr>
                <w:b/>
                <w:bCs/>
                <w:sz w:val="20"/>
                <w:szCs w:val="20"/>
                <w:lang w:val="en-US"/>
              </w:rPr>
            </w:pPr>
            <w:r w:rsidRPr="00CB43C4">
              <w:rPr>
                <w:b/>
                <w:bCs/>
                <w:sz w:val="20"/>
                <w:szCs w:val="20"/>
                <w:lang w:val="en-US"/>
              </w:rPr>
              <w:t>Estimate</w:t>
            </w:r>
          </w:p>
        </w:tc>
        <w:tc>
          <w:tcPr>
            <w:tcW w:w="710" w:type="dxa"/>
            <w:shd w:val="clear" w:color="auto" w:fill="E7E6E6" w:themeFill="background2"/>
          </w:tcPr>
          <w:p w14:paraId="1612D70D" w14:textId="77777777" w:rsidR="004D4E2B" w:rsidRPr="00CB43C4" w:rsidRDefault="004D4E2B" w:rsidP="003B055B">
            <w:pPr>
              <w:rPr>
                <w:b/>
                <w:bCs/>
                <w:sz w:val="20"/>
                <w:szCs w:val="20"/>
                <w:lang w:val="en-US"/>
              </w:rPr>
            </w:pPr>
            <w:r w:rsidRPr="00CB43C4">
              <w:rPr>
                <w:b/>
                <w:bCs/>
                <w:sz w:val="20"/>
                <w:szCs w:val="20"/>
                <w:lang w:val="en-US"/>
              </w:rPr>
              <w:t>1</w:t>
            </w:r>
          </w:p>
        </w:tc>
        <w:tc>
          <w:tcPr>
            <w:tcW w:w="641" w:type="dxa"/>
            <w:shd w:val="clear" w:color="auto" w:fill="E7E6E6" w:themeFill="background2"/>
          </w:tcPr>
          <w:p w14:paraId="6BD0C145" w14:textId="77777777" w:rsidR="004D4E2B" w:rsidRPr="00CB43C4" w:rsidRDefault="004D4E2B" w:rsidP="003B055B">
            <w:pPr>
              <w:rPr>
                <w:b/>
                <w:bCs/>
                <w:sz w:val="20"/>
                <w:szCs w:val="20"/>
                <w:lang w:val="en-US"/>
              </w:rPr>
            </w:pPr>
            <w:r w:rsidRPr="00CB43C4">
              <w:rPr>
                <w:b/>
                <w:bCs/>
                <w:sz w:val="20"/>
                <w:szCs w:val="20"/>
                <w:lang w:val="en-US"/>
              </w:rPr>
              <w:t>2</w:t>
            </w:r>
          </w:p>
        </w:tc>
        <w:tc>
          <w:tcPr>
            <w:tcW w:w="710" w:type="dxa"/>
            <w:shd w:val="clear" w:color="auto" w:fill="E7E6E6" w:themeFill="background2"/>
          </w:tcPr>
          <w:p w14:paraId="42937312" w14:textId="77777777" w:rsidR="004D4E2B" w:rsidRPr="00CB43C4" w:rsidRDefault="004D4E2B" w:rsidP="003B055B">
            <w:pPr>
              <w:rPr>
                <w:b/>
                <w:bCs/>
                <w:sz w:val="20"/>
                <w:szCs w:val="20"/>
                <w:lang w:val="en-US"/>
              </w:rPr>
            </w:pPr>
            <w:r w:rsidRPr="00CB43C4">
              <w:rPr>
                <w:b/>
                <w:bCs/>
                <w:sz w:val="20"/>
                <w:szCs w:val="20"/>
                <w:lang w:val="en-US"/>
              </w:rPr>
              <w:t>3</w:t>
            </w:r>
          </w:p>
        </w:tc>
        <w:tc>
          <w:tcPr>
            <w:tcW w:w="5338" w:type="dxa"/>
            <w:shd w:val="clear" w:color="auto" w:fill="E7E6E6" w:themeFill="background2"/>
          </w:tcPr>
          <w:p w14:paraId="2DB24EE2" w14:textId="77777777" w:rsidR="004D4E2B" w:rsidRPr="00CB43C4" w:rsidRDefault="004D4E2B" w:rsidP="003B055B">
            <w:pPr>
              <w:rPr>
                <w:b/>
                <w:bCs/>
                <w:sz w:val="20"/>
                <w:szCs w:val="20"/>
                <w:lang w:val="en-US"/>
              </w:rPr>
            </w:pPr>
          </w:p>
        </w:tc>
      </w:tr>
      <w:tr w:rsidR="004D4E2B" w:rsidRPr="00CB43C4" w14:paraId="431F6C0D" w14:textId="77777777" w:rsidTr="421A686A">
        <w:tc>
          <w:tcPr>
            <w:tcW w:w="1810" w:type="dxa"/>
            <w:shd w:val="clear" w:color="auto" w:fill="FDF3ED"/>
          </w:tcPr>
          <w:p w14:paraId="2044CF99" w14:textId="77777777" w:rsidR="004D4E2B" w:rsidRPr="00CB43C4" w:rsidRDefault="004D4E2B" w:rsidP="003B055B">
            <w:pPr>
              <w:rPr>
                <w:sz w:val="20"/>
                <w:szCs w:val="20"/>
                <w:lang w:val="en-US"/>
              </w:rPr>
            </w:pPr>
            <w:r w:rsidRPr="00CB43C4">
              <w:rPr>
                <w:sz w:val="20"/>
                <w:szCs w:val="20"/>
                <w:lang w:val="en-US"/>
              </w:rPr>
              <w:t xml:space="preserve">1:  PARTICIPANTS  </w:t>
            </w:r>
          </w:p>
        </w:tc>
        <w:tc>
          <w:tcPr>
            <w:tcW w:w="710" w:type="dxa"/>
          </w:tcPr>
          <w:p w14:paraId="0ADCD855" w14:textId="77777777" w:rsidR="004D4E2B" w:rsidRPr="00CB43C4" w:rsidRDefault="004D4E2B" w:rsidP="003B055B">
            <w:pPr>
              <w:rPr>
                <w:color w:val="7030A0"/>
                <w:sz w:val="20"/>
                <w:szCs w:val="20"/>
                <w:lang w:val="en-US"/>
              </w:rPr>
            </w:pPr>
            <w:r w:rsidRPr="00CB43C4">
              <w:rPr>
                <w:color w:val="7030A0"/>
                <w:sz w:val="20"/>
                <w:szCs w:val="20"/>
                <w:lang w:val="en-US"/>
              </w:rPr>
              <w:t>II</w:t>
            </w:r>
          </w:p>
        </w:tc>
        <w:tc>
          <w:tcPr>
            <w:tcW w:w="641" w:type="dxa"/>
          </w:tcPr>
          <w:p w14:paraId="5563EDC0" w14:textId="77777777" w:rsidR="004D4E2B" w:rsidRPr="00CB43C4" w:rsidRDefault="004D4E2B" w:rsidP="003B055B">
            <w:pPr>
              <w:rPr>
                <w:color w:val="7030A0"/>
                <w:sz w:val="20"/>
                <w:szCs w:val="20"/>
                <w:lang w:val="en-US"/>
              </w:rPr>
            </w:pPr>
            <w:r w:rsidRPr="00CB43C4">
              <w:rPr>
                <w:color w:val="7030A0"/>
                <w:sz w:val="20"/>
                <w:szCs w:val="20"/>
                <w:lang w:val="en-US"/>
              </w:rPr>
              <w:t>II</w:t>
            </w:r>
          </w:p>
        </w:tc>
        <w:tc>
          <w:tcPr>
            <w:tcW w:w="710" w:type="dxa"/>
          </w:tcPr>
          <w:p w14:paraId="75A4B36B" w14:textId="77777777" w:rsidR="004D4E2B" w:rsidRPr="00CB43C4" w:rsidRDefault="004D4E2B" w:rsidP="003B055B">
            <w:pPr>
              <w:rPr>
                <w:color w:val="7030A0"/>
                <w:sz w:val="20"/>
                <w:szCs w:val="20"/>
                <w:lang w:val="en-US"/>
              </w:rPr>
            </w:pPr>
            <w:r w:rsidRPr="00CB43C4">
              <w:rPr>
                <w:color w:val="7030A0"/>
                <w:sz w:val="20"/>
                <w:szCs w:val="20"/>
                <w:lang w:val="en-US"/>
              </w:rPr>
              <w:t>II</w:t>
            </w:r>
          </w:p>
        </w:tc>
        <w:tc>
          <w:tcPr>
            <w:tcW w:w="5338" w:type="dxa"/>
          </w:tcPr>
          <w:p w14:paraId="4A83F373" w14:textId="77777777" w:rsidR="004D4E2B" w:rsidRPr="00CB43C4" w:rsidRDefault="004D4E2B" w:rsidP="003B055B">
            <w:pPr>
              <w:rPr>
                <w:color w:val="7030A0"/>
                <w:sz w:val="20"/>
                <w:szCs w:val="20"/>
                <w:lang w:val="en-US"/>
              </w:rPr>
            </w:pPr>
            <w:r w:rsidRPr="00CB43C4">
              <w:rPr>
                <w:color w:val="7030A0"/>
                <w:sz w:val="20"/>
                <w:szCs w:val="20"/>
                <w:lang w:val="en-US"/>
              </w:rPr>
              <w:t>No information on the criteria for clinical suspicion of typhoid, whether a consecutive patient group was enrolled or whether any specific groups were excluded.</w:t>
            </w:r>
          </w:p>
        </w:tc>
      </w:tr>
      <w:tr w:rsidR="004D4E2B" w:rsidRPr="00CB43C4" w14:paraId="45EC137E" w14:textId="77777777" w:rsidTr="421A686A">
        <w:tc>
          <w:tcPr>
            <w:tcW w:w="1810" w:type="dxa"/>
            <w:shd w:val="clear" w:color="auto" w:fill="F6F9FC"/>
          </w:tcPr>
          <w:p w14:paraId="2781106E" w14:textId="77777777" w:rsidR="004D4E2B" w:rsidRPr="00CB43C4" w:rsidRDefault="004D4E2B" w:rsidP="003B055B">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710" w:type="dxa"/>
          </w:tcPr>
          <w:p w14:paraId="1D602068"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641" w:type="dxa"/>
          </w:tcPr>
          <w:p w14:paraId="0BC80476"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710" w:type="dxa"/>
          </w:tcPr>
          <w:p w14:paraId="135FCBB5"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5338" w:type="dxa"/>
          </w:tcPr>
          <w:p w14:paraId="5D169201" w14:textId="6B288923" w:rsidR="004D4E2B" w:rsidRPr="00CB43C4" w:rsidRDefault="004D4E2B" w:rsidP="003B055B">
            <w:pPr>
              <w:rPr>
                <w:color w:val="7030A0"/>
                <w:sz w:val="20"/>
                <w:szCs w:val="20"/>
                <w:lang w:val="en-US"/>
              </w:rPr>
            </w:pPr>
            <w:r w:rsidRPr="00CB43C4">
              <w:rPr>
                <w:color w:val="7030A0"/>
                <w:sz w:val="20"/>
                <w:szCs w:val="20"/>
                <w:lang w:val="en-US"/>
              </w:rPr>
              <w:t xml:space="preserve">Dipstick </w:t>
            </w:r>
            <w:proofErr w:type="gramStart"/>
            <w:r w:rsidRPr="00CB43C4">
              <w:rPr>
                <w:color w:val="7030A0"/>
                <w:sz w:val="20"/>
                <w:szCs w:val="20"/>
                <w:lang w:val="en-US"/>
              </w:rPr>
              <w:t>result is</w:t>
            </w:r>
            <w:proofErr w:type="gramEnd"/>
            <w:r w:rsidRPr="00CB43C4">
              <w:rPr>
                <w:color w:val="7030A0"/>
                <w:sz w:val="20"/>
                <w:szCs w:val="20"/>
                <w:lang w:val="en-US"/>
              </w:rPr>
              <w:t xml:space="preserve"> likely to have been available before the culture results so it is reasonable to assume that this would not have been available to the person interpreting the index test. Threshold was pre-specified and results </w:t>
            </w:r>
            <w:proofErr w:type="gramStart"/>
            <w:r w:rsidRPr="00CB43C4">
              <w:rPr>
                <w:color w:val="7030A0"/>
                <w:sz w:val="20"/>
                <w:szCs w:val="20"/>
                <w:lang w:val="en-US"/>
              </w:rPr>
              <w:t>available</w:t>
            </w:r>
            <w:proofErr w:type="gramEnd"/>
            <w:r w:rsidRPr="00CB43C4">
              <w:rPr>
                <w:color w:val="7030A0"/>
                <w:sz w:val="20"/>
                <w:szCs w:val="20"/>
                <w:lang w:val="en-US"/>
              </w:rPr>
              <w:t xml:space="preserve"> for all thresholds. Little information on how tests were interpreted.</w:t>
            </w:r>
          </w:p>
        </w:tc>
      </w:tr>
      <w:tr w:rsidR="004D4E2B" w:rsidRPr="00CB43C4" w14:paraId="352C5E0F" w14:textId="77777777" w:rsidTr="421A686A">
        <w:tc>
          <w:tcPr>
            <w:tcW w:w="1810" w:type="dxa"/>
            <w:shd w:val="clear" w:color="auto" w:fill="FFFDF7"/>
          </w:tcPr>
          <w:p w14:paraId="0CB4AE88" w14:textId="77777777" w:rsidR="004D4E2B" w:rsidRPr="00CB43C4" w:rsidRDefault="004D4E2B" w:rsidP="003B055B">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710" w:type="dxa"/>
          </w:tcPr>
          <w:p w14:paraId="0A983E26"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641" w:type="dxa"/>
          </w:tcPr>
          <w:p w14:paraId="0D94E7C3" w14:textId="77777777" w:rsidR="004D4E2B" w:rsidRPr="00CB43C4" w:rsidRDefault="004D4E2B" w:rsidP="003B055B">
            <w:pPr>
              <w:rPr>
                <w:color w:val="7030A0"/>
                <w:sz w:val="20"/>
                <w:szCs w:val="20"/>
                <w:lang w:val="en-US"/>
              </w:rPr>
            </w:pPr>
            <w:r w:rsidRPr="00CB43C4">
              <w:rPr>
                <w:color w:val="7030A0"/>
                <w:sz w:val="20"/>
                <w:szCs w:val="20"/>
                <w:lang w:val="en-US"/>
              </w:rPr>
              <w:t>II</w:t>
            </w:r>
          </w:p>
        </w:tc>
        <w:tc>
          <w:tcPr>
            <w:tcW w:w="710" w:type="dxa"/>
          </w:tcPr>
          <w:p w14:paraId="248BE0E9"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5338" w:type="dxa"/>
          </w:tcPr>
          <w:p w14:paraId="253FFF8C" w14:textId="77777777" w:rsidR="004D4E2B" w:rsidRPr="00CB43C4" w:rsidRDefault="004D4E2B" w:rsidP="003B055B">
            <w:pPr>
              <w:rPr>
                <w:color w:val="7030A0"/>
                <w:sz w:val="20"/>
                <w:szCs w:val="20"/>
                <w:lang w:val="en-US"/>
              </w:rPr>
            </w:pPr>
            <w:r w:rsidRPr="00CB43C4">
              <w:rPr>
                <w:i/>
                <w:iCs/>
                <w:color w:val="7030A0"/>
                <w:sz w:val="20"/>
                <w:szCs w:val="20"/>
                <w:lang w:val="en-US"/>
              </w:rPr>
              <w:t xml:space="preserve">Estimates 1 and 3: </w:t>
            </w:r>
            <w:r w:rsidRPr="00CB43C4">
              <w:rPr>
                <w:color w:val="7030A0"/>
                <w:sz w:val="20"/>
                <w:szCs w:val="20"/>
                <w:lang w:val="en-US"/>
              </w:rPr>
              <w:t xml:space="preserve">The district hospitals only used blood culture which is not the most reliable reference standard.  </w:t>
            </w:r>
          </w:p>
          <w:p w14:paraId="233B5A7A" w14:textId="77777777" w:rsidR="004D4E2B" w:rsidRPr="00CB43C4" w:rsidRDefault="004D4E2B" w:rsidP="003B055B">
            <w:pPr>
              <w:rPr>
                <w:color w:val="7030A0"/>
                <w:sz w:val="20"/>
                <w:szCs w:val="20"/>
                <w:lang w:val="en-US"/>
              </w:rPr>
            </w:pPr>
          </w:p>
          <w:p w14:paraId="370AD223" w14:textId="77777777" w:rsidR="004D4E2B" w:rsidRPr="00CB43C4" w:rsidRDefault="004D4E2B" w:rsidP="003B055B">
            <w:pPr>
              <w:rPr>
                <w:color w:val="7030A0"/>
                <w:sz w:val="20"/>
                <w:szCs w:val="20"/>
                <w:lang w:val="en-US"/>
              </w:rPr>
            </w:pPr>
            <w:r w:rsidRPr="00CB43C4">
              <w:rPr>
                <w:i/>
                <w:iCs/>
                <w:color w:val="7030A0"/>
                <w:sz w:val="20"/>
                <w:szCs w:val="20"/>
                <w:lang w:val="en-US"/>
              </w:rPr>
              <w:t xml:space="preserve">Estimate 2: </w:t>
            </w:r>
            <w:r w:rsidRPr="00CB43C4">
              <w:rPr>
                <w:color w:val="7030A0"/>
                <w:sz w:val="20"/>
                <w:szCs w:val="20"/>
                <w:lang w:val="en-US"/>
              </w:rPr>
              <w:t xml:space="preserve">The most reliable reference standard of blood and bone culture was used for this estimate.  However, there is no </w:t>
            </w:r>
            <w:proofErr w:type="gramStart"/>
            <w:r w:rsidRPr="00CB43C4">
              <w:rPr>
                <w:color w:val="7030A0"/>
                <w:sz w:val="20"/>
                <w:szCs w:val="20"/>
                <w:lang w:val="en-US"/>
              </w:rPr>
              <w:t>information</w:t>
            </w:r>
            <w:proofErr w:type="gramEnd"/>
            <w:r w:rsidRPr="00CB43C4">
              <w:rPr>
                <w:color w:val="7030A0"/>
                <w:sz w:val="20"/>
                <w:szCs w:val="20"/>
                <w:lang w:val="en-US"/>
              </w:rPr>
              <w:t xml:space="preserve"> the key issue of whether the index test was known to those reading the culture this domain is judged as insufficient information.</w:t>
            </w:r>
          </w:p>
        </w:tc>
      </w:tr>
      <w:tr w:rsidR="004D4E2B" w:rsidRPr="00CB43C4" w14:paraId="2E95FB48" w14:textId="77777777" w:rsidTr="421A686A">
        <w:tc>
          <w:tcPr>
            <w:tcW w:w="1810" w:type="dxa"/>
            <w:shd w:val="clear" w:color="auto" w:fill="F2F9EB"/>
          </w:tcPr>
          <w:p w14:paraId="02213B05" w14:textId="77777777" w:rsidR="004D4E2B" w:rsidRPr="00CB43C4" w:rsidRDefault="004D4E2B" w:rsidP="003B055B">
            <w:pPr>
              <w:rPr>
                <w:sz w:val="20"/>
                <w:szCs w:val="20"/>
                <w:lang w:val="en-US"/>
              </w:rPr>
            </w:pPr>
            <w:r w:rsidRPr="00CB43C4">
              <w:rPr>
                <w:sz w:val="20"/>
                <w:szCs w:val="20"/>
                <w:lang w:val="en-US"/>
              </w:rPr>
              <w:t xml:space="preserve">4: ANALYSIS </w:t>
            </w:r>
          </w:p>
        </w:tc>
        <w:tc>
          <w:tcPr>
            <w:tcW w:w="710" w:type="dxa"/>
          </w:tcPr>
          <w:p w14:paraId="4FE1F2ED"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641" w:type="dxa"/>
          </w:tcPr>
          <w:p w14:paraId="2A314C36"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710" w:type="dxa"/>
          </w:tcPr>
          <w:p w14:paraId="4045837E"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5338" w:type="dxa"/>
          </w:tcPr>
          <w:p w14:paraId="45D24460" w14:textId="77777777" w:rsidR="004D4E2B" w:rsidRPr="00CB43C4" w:rsidRDefault="004D4E2B" w:rsidP="003B055B">
            <w:pPr>
              <w:rPr>
                <w:color w:val="7030A0"/>
                <w:sz w:val="20"/>
                <w:szCs w:val="20"/>
                <w:lang w:val="en-US"/>
              </w:rPr>
            </w:pPr>
            <w:r w:rsidRPr="00CB43C4">
              <w:rPr>
                <w:color w:val="7030A0"/>
                <w:sz w:val="20"/>
                <w:szCs w:val="20"/>
                <w:lang w:val="en-US"/>
              </w:rPr>
              <w:t xml:space="preserve">All participants included in </w:t>
            </w:r>
            <w:proofErr w:type="gramStart"/>
            <w:r w:rsidRPr="00CB43C4">
              <w:rPr>
                <w:color w:val="7030A0"/>
                <w:sz w:val="20"/>
                <w:szCs w:val="20"/>
                <w:lang w:val="en-US"/>
              </w:rPr>
              <w:t>2x2 table</w:t>
            </w:r>
            <w:proofErr w:type="gramEnd"/>
            <w:r w:rsidRPr="00CB43C4">
              <w:rPr>
                <w:color w:val="7030A0"/>
                <w:sz w:val="20"/>
                <w:szCs w:val="20"/>
                <w:lang w:val="en-US"/>
              </w:rPr>
              <w:t xml:space="preserve"> and no complex </w:t>
            </w:r>
            <w:proofErr w:type="gramStart"/>
            <w:r w:rsidRPr="00CB43C4">
              <w:rPr>
                <w:color w:val="7030A0"/>
                <w:sz w:val="20"/>
                <w:szCs w:val="20"/>
                <w:lang w:val="en-US"/>
              </w:rPr>
              <w:t>analyses</w:t>
            </w:r>
            <w:proofErr w:type="gramEnd"/>
            <w:r w:rsidRPr="00CB43C4">
              <w:rPr>
                <w:color w:val="7030A0"/>
                <w:sz w:val="20"/>
                <w:szCs w:val="20"/>
                <w:lang w:val="en-US"/>
              </w:rPr>
              <w:t>.  Unit of analysis matches that in the synthesis questions.</w:t>
            </w:r>
          </w:p>
        </w:tc>
      </w:tr>
      <w:tr w:rsidR="004D4E2B" w:rsidRPr="00CB43C4" w14:paraId="013B2103" w14:textId="77777777" w:rsidTr="421A686A">
        <w:tc>
          <w:tcPr>
            <w:tcW w:w="1810" w:type="dxa"/>
          </w:tcPr>
          <w:p w14:paraId="4AD5BBEB" w14:textId="77777777" w:rsidR="004D4E2B" w:rsidRPr="00CB43C4" w:rsidRDefault="004D4E2B" w:rsidP="003B055B">
            <w:pPr>
              <w:rPr>
                <w:b/>
                <w:bCs/>
                <w:sz w:val="20"/>
                <w:szCs w:val="20"/>
                <w:lang w:val="en-US"/>
              </w:rPr>
            </w:pPr>
            <w:r w:rsidRPr="00CB43C4">
              <w:rPr>
                <w:b/>
                <w:bCs/>
                <w:sz w:val="20"/>
                <w:szCs w:val="20"/>
                <w:lang w:val="en-US"/>
              </w:rPr>
              <w:t>OVERALL</w:t>
            </w:r>
          </w:p>
        </w:tc>
        <w:tc>
          <w:tcPr>
            <w:tcW w:w="710" w:type="dxa"/>
          </w:tcPr>
          <w:p w14:paraId="0496FA25" w14:textId="77777777" w:rsidR="004D4E2B" w:rsidRPr="00CB43C4" w:rsidRDefault="004D4E2B" w:rsidP="003B055B">
            <w:pPr>
              <w:rPr>
                <w:b/>
                <w:bCs/>
                <w:color w:val="7030A0"/>
                <w:sz w:val="20"/>
                <w:szCs w:val="20"/>
                <w:lang w:val="en-US"/>
              </w:rPr>
            </w:pPr>
            <w:r w:rsidRPr="00CB43C4">
              <w:rPr>
                <w:b/>
                <w:bCs/>
                <w:color w:val="7030A0"/>
                <w:sz w:val="20"/>
                <w:szCs w:val="20"/>
                <w:lang w:val="en-US"/>
              </w:rPr>
              <w:t>HIGH</w:t>
            </w:r>
          </w:p>
        </w:tc>
        <w:tc>
          <w:tcPr>
            <w:tcW w:w="641" w:type="dxa"/>
          </w:tcPr>
          <w:p w14:paraId="2F0713C4" w14:textId="77777777" w:rsidR="004D4E2B" w:rsidRPr="00CB43C4" w:rsidRDefault="004D4E2B" w:rsidP="003B055B">
            <w:pPr>
              <w:rPr>
                <w:b/>
                <w:bCs/>
                <w:color w:val="7030A0"/>
                <w:sz w:val="20"/>
                <w:szCs w:val="20"/>
                <w:lang w:val="en-US"/>
              </w:rPr>
            </w:pPr>
            <w:r w:rsidRPr="00CB43C4">
              <w:rPr>
                <w:b/>
                <w:bCs/>
                <w:color w:val="7030A0"/>
                <w:sz w:val="20"/>
                <w:szCs w:val="20"/>
                <w:lang w:val="en-US"/>
              </w:rPr>
              <w:t>II</w:t>
            </w:r>
          </w:p>
        </w:tc>
        <w:tc>
          <w:tcPr>
            <w:tcW w:w="710" w:type="dxa"/>
          </w:tcPr>
          <w:p w14:paraId="3D8E1421" w14:textId="77777777" w:rsidR="004D4E2B" w:rsidRPr="00CB43C4" w:rsidRDefault="004D4E2B" w:rsidP="003B055B">
            <w:pPr>
              <w:rPr>
                <w:b/>
                <w:bCs/>
                <w:color w:val="7030A0"/>
                <w:sz w:val="20"/>
                <w:szCs w:val="20"/>
                <w:lang w:val="en-US"/>
              </w:rPr>
            </w:pPr>
            <w:r w:rsidRPr="00CB43C4">
              <w:rPr>
                <w:b/>
                <w:bCs/>
                <w:color w:val="7030A0"/>
                <w:sz w:val="20"/>
                <w:szCs w:val="20"/>
                <w:lang w:val="en-US"/>
              </w:rPr>
              <w:t>HIGH</w:t>
            </w:r>
          </w:p>
        </w:tc>
        <w:tc>
          <w:tcPr>
            <w:tcW w:w="5338" w:type="dxa"/>
          </w:tcPr>
          <w:p w14:paraId="0EA70C3C" w14:textId="77777777" w:rsidR="004D4E2B" w:rsidRPr="00CB43C4" w:rsidRDefault="004D4E2B" w:rsidP="003B055B">
            <w:pPr>
              <w:rPr>
                <w:color w:val="7030A0"/>
                <w:sz w:val="20"/>
                <w:szCs w:val="20"/>
                <w:lang w:val="en-US"/>
              </w:rPr>
            </w:pPr>
            <w:r w:rsidRPr="00CB43C4">
              <w:rPr>
                <w:i/>
                <w:iCs/>
                <w:color w:val="7030A0"/>
                <w:sz w:val="20"/>
                <w:szCs w:val="20"/>
                <w:lang w:val="en-US"/>
              </w:rPr>
              <w:t xml:space="preserve">Estimates 1 and 3: </w:t>
            </w:r>
            <w:r w:rsidRPr="00CB43C4">
              <w:rPr>
                <w:color w:val="7030A0"/>
                <w:sz w:val="20"/>
                <w:szCs w:val="20"/>
                <w:lang w:val="en-US"/>
              </w:rPr>
              <w:t>The district hospitals only used blood culture which is not the most reliable reference standard.  There is also insufficient information on how participants were enrolled.</w:t>
            </w:r>
          </w:p>
          <w:p w14:paraId="398D0FE5" w14:textId="77777777" w:rsidR="004D4E2B" w:rsidRPr="00CB43C4" w:rsidRDefault="004D4E2B" w:rsidP="003B055B">
            <w:pPr>
              <w:rPr>
                <w:color w:val="7030A0"/>
                <w:sz w:val="20"/>
                <w:szCs w:val="20"/>
                <w:lang w:val="en-US"/>
              </w:rPr>
            </w:pPr>
          </w:p>
          <w:p w14:paraId="73A7A393" w14:textId="77777777" w:rsidR="004D4E2B" w:rsidRPr="00CB43C4" w:rsidRDefault="004D4E2B" w:rsidP="003B055B">
            <w:pPr>
              <w:rPr>
                <w:color w:val="7030A0"/>
                <w:sz w:val="20"/>
                <w:szCs w:val="20"/>
                <w:lang w:val="en-US"/>
              </w:rPr>
            </w:pPr>
            <w:r w:rsidRPr="00CB43C4">
              <w:rPr>
                <w:i/>
                <w:iCs/>
                <w:color w:val="7030A0"/>
                <w:sz w:val="20"/>
                <w:szCs w:val="20"/>
                <w:lang w:val="en-US"/>
              </w:rPr>
              <w:lastRenderedPageBreak/>
              <w:t xml:space="preserve">Estimate 2: </w:t>
            </w:r>
            <w:r w:rsidRPr="00CB43C4">
              <w:rPr>
                <w:color w:val="7030A0"/>
                <w:sz w:val="20"/>
                <w:szCs w:val="20"/>
                <w:lang w:val="en-US"/>
              </w:rPr>
              <w:t xml:space="preserve">There is insufficient information on how participants were enrolled. The most reliable reference standard of blood and bone culture was used for this estimate.  However, there is no </w:t>
            </w:r>
            <w:proofErr w:type="gramStart"/>
            <w:r w:rsidRPr="00CB43C4">
              <w:rPr>
                <w:color w:val="7030A0"/>
                <w:sz w:val="20"/>
                <w:szCs w:val="20"/>
                <w:lang w:val="en-US"/>
              </w:rPr>
              <w:t>information</w:t>
            </w:r>
            <w:proofErr w:type="gramEnd"/>
            <w:r w:rsidRPr="00CB43C4">
              <w:rPr>
                <w:color w:val="7030A0"/>
                <w:sz w:val="20"/>
                <w:szCs w:val="20"/>
                <w:lang w:val="en-US"/>
              </w:rPr>
              <w:t xml:space="preserve"> the key issue of whether the index test was known to those reading the culture this domain is judged as insufficient information.</w:t>
            </w:r>
          </w:p>
        </w:tc>
      </w:tr>
    </w:tbl>
    <w:p w14:paraId="546E2510" w14:textId="77777777" w:rsidR="004D4E2B" w:rsidRPr="00CB43C4" w:rsidRDefault="004D4E2B" w:rsidP="004D4E2B">
      <w:pPr>
        <w:rPr>
          <w:lang w:val="en-US"/>
        </w:rPr>
      </w:pPr>
    </w:p>
    <w:p w14:paraId="6C3FD7FF" w14:textId="77777777" w:rsidR="004D4E2B" w:rsidRPr="00CB43C4" w:rsidRDefault="004D4E2B" w:rsidP="004D4E2B">
      <w:pPr>
        <w:pStyle w:val="Heading2"/>
        <w:rPr>
          <w:lang w:val="en-US"/>
        </w:rPr>
      </w:pPr>
      <w:r w:rsidRPr="00CB43C4">
        <w:rPr>
          <w:lang w:val="en-US"/>
        </w:rPr>
        <w:t>B. Concerns regarding applicability</w:t>
      </w:r>
    </w:p>
    <w:p w14:paraId="684E45B3" w14:textId="77777777" w:rsidR="004D4E2B" w:rsidRPr="00CB43C4" w:rsidRDefault="004D4E2B" w:rsidP="004D4E2B">
      <w:pPr>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4"/>
        <w:gridCol w:w="754"/>
        <w:gridCol w:w="755"/>
        <w:gridCol w:w="5108"/>
      </w:tblGrid>
      <w:tr w:rsidR="004D4E2B" w:rsidRPr="00CB43C4" w14:paraId="6B16A6A6" w14:textId="77777777" w:rsidTr="003B055B">
        <w:tc>
          <w:tcPr>
            <w:tcW w:w="1838" w:type="dxa"/>
          </w:tcPr>
          <w:p w14:paraId="1DD4CBCE" w14:textId="77777777" w:rsidR="004D4E2B" w:rsidRPr="00CB43C4" w:rsidRDefault="004D4E2B" w:rsidP="003B055B">
            <w:pPr>
              <w:rPr>
                <w:b/>
                <w:bCs/>
                <w:sz w:val="20"/>
                <w:szCs w:val="20"/>
                <w:lang w:val="en-US"/>
              </w:rPr>
            </w:pPr>
            <w:r w:rsidRPr="00CB43C4">
              <w:rPr>
                <w:b/>
                <w:bCs/>
                <w:sz w:val="20"/>
                <w:szCs w:val="20"/>
                <w:lang w:val="en-US"/>
              </w:rPr>
              <w:t>Domain</w:t>
            </w:r>
          </w:p>
        </w:tc>
        <w:tc>
          <w:tcPr>
            <w:tcW w:w="2263" w:type="dxa"/>
            <w:gridSpan w:val="3"/>
          </w:tcPr>
          <w:p w14:paraId="079B6745" w14:textId="41736A5E" w:rsidR="004D4E2B" w:rsidRPr="00CB43C4" w:rsidRDefault="00985A8C" w:rsidP="003B055B">
            <w:pPr>
              <w:jc w:val="center"/>
              <w:rPr>
                <w:b/>
                <w:bCs/>
                <w:sz w:val="20"/>
                <w:szCs w:val="20"/>
                <w:lang w:val="en-US"/>
              </w:rPr>
            </w:pPr>
            <w:r>
              <w:rPr>
                <w:b/>
                <w:bCs/>
                <w:sz w:val="20"/>
                <w:szCs w:val="20"/>
                <w:lang w:val="en-US"/>
              </w:rPr>
              <w:t>Judgment</w:t>
            </w:r>
          </w:p>
        </w:tc>
        <w:tc>
          <w:tcPr>
            <w:tcW w:w="5108" w:type="dxa"/>
          </w:tcPr>
          <w:p w14:paraId="6FD575D7" w14:textId="03C475F6" w:rsidR="004D4E2B" w:rsidRPr="00CB43C4" w:rsidRDefault="004D4E2B" w:rsidP="003B055B">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4D4E2B" w:rsidRPr="00CB43C4" w14:paraId="31E4C7AF" w14:textId="77777777" w:rsidTr="003B055B">
        <w:tc>
          <w:tcPr>
            <w:tcW w:w="1838" w:type="dxa"/>
            <w:shd w:val="clear" w:color="auto" w:fill="E7E6E6" w:themeFill="background2"/>
          </w:tcPr>
          <w:p w14:paraId="5F041DB9" w14:textId="77777777" w:rsidR="004D4E2B" w:rsidRPr="00CB43C4" w:rsidRDefault="004D4E2B" w:rsidP="003B055B">
            <w:pPr>
              <w:rPr>
                <w:b/>
                <w:bCs/>
                <w:sz w:val="20"/>
                <w:szCs w:val="20"/>
                <w:lang w:val="en-US"/>
              </w:rPr>
            </w:pPr>
            <w:r w:rsidRPr="00CB43C4">
              <w:rPr>
                <w:b/>
                <w:bCs/>
                <w:sz w:val="20"/>
                <w:szCs w:val="20"/>
                <w:lang w:val="en-US"/>
              </w:rPr>
              <w:t>Estimate</w:t>
            </w:r>
          </w:p>
        </w:tc>
        <w:tc>
          <w:tcPr>
            <w:tcW w:w="754" w:type="dxa"/>
            <w:shd w:val="clear" w:color="auto" w:fill="E7E6E6" w:themeFill="background2"/>
          </w:tcPr>
          <w:p w14:paraId="3BF51FF1" w14:textId="77777777" w:rsidR="004D4E2B" w:rsidRPr="00CB43C4" w:rsidRDefault="004D4E2B" w:rsidP="003B055B">
            <w:pPr>
              <w:rPr>
                <w:b/>
                <w:bCs/>
                <w:sz w:val="20"/>
                <w:szCs w:val="20"/>
                <w:lang w:val="en-US"/>
              </w:rPr>
            </w:pPr>
            <w:r w:rsidRPr="00CB43C4">
              <w:rPr>
                <w:b/>
                <w:bCs/>
                <w:sz w:val="20"/>
                <w:szCs w:val="20"/>
                <w:lang w:val="en-US"/>
              </w:rPr>
              <w:t>1</w:t>
            </w:r>
          </w:p>
        </w:tc>
        <w:tc>
          <w:tcPr>
            <w:tcW w:w="754" w:type="dxa"/>
            <w:shd w:val="clear" w:color="auto" w:fill="E7E6E6" w:themeFill="background2"/>
          </w:tcPr>
          <w:p w14:paraId="45D7434E" w14:textId="77777777" w:rsidR="004D4E2B" w:rsidRPr="00CB43C4" w:rsidRDefault="004D4E2B" w:rsidP="003B055B">
            <w:pPr>
              <w:rPr>
                <w:b/>
                <w:bCs/>
                <w:sz w:val="20"/>
                <w:szCs w:val="20"/>
                <w:lang w:val="en-US"/>
              </w:rPr>
            </w:pPr>
            <w:r w:rsidRPr="00CB43C4">
              <w:rPr>
                <w:b/>
                <w:bCs/>
                <w:sz w:val="20"/>
                <w:szCs w:val="20"/>
                <w:lang w:val="en-US"/>
              </w:rPr>
              <w:t>2</w:t>
            </w:r>
          </w:p>
        </w:tc>
        <w:tc>
          <w:tcPr>
            <w:tcW w:w="755" w:type="dxa"/>
            <w:shd w:val="clear" w:color="auto" w:fill="E7E6E6" w:themeFill="background2"/>
          </w:tcPr>
          <w:p w14:paraId="6E3DF09C" w14:textId="77777777" w:rsidR="004D4E2B" w:rsidRPr="00CB43C4" w:rsidRDefault="004D4E2B" w:rsidP="003B055B">
            <w:pPr>
              <w:rPr>
                <w:b/>
                <w:bCs/>
                <w:sz w:val="20"/>
                <w:szCs w:val="20"/>
                <w:lang w:val="en-US"/>
              </w:rPr>
            </w:pPr>
            <w:r w:rsidRPr="00CB43C4">
              <w:rPr>
                <w:b/>
                <w:bCs/>
                <w:sz w:val="20"/>
                <w:szCs w:val="20"/>
                <w:lang w:val="en-US"/>
              </w:rPr>
              <w:t>3</w:t>
            </w:r>
          </w:p>
        </w:tc>
        <w:tc>
          <w:tcPr>
            <w:tcW w:w="5108" w:type="dxa"/>
            <w:shd w:val="clear" w:color="auto" w:fill="E7E6E6" w:themeFill="background2"/>
          </w:tcPr>
          <w:p w14:paraId="59447261" w14:textId="77777777" w:rsidR="004D4E2B" w:rsidRPr="00CB43C4" w:rsidRDefault="004D4E2B" w:rsidP="003B055B">
            <w:pPr>
              <w:rPr>
                <w:b/>
                <w:bCs/>
                <w:sz w:val="20"/>
                <w:szCs w:val="20"/>
                <w:lang w:val="en-US"/>
              </w:rPr>
            </w:pPr>
          </w:p>
        </w:tc>
      </w:tr>
      <w:tr w:rsidR="004D4E2B" w:rsidRPr="00CB43C4" w14:paraId="4F594414" w14:textId="77777777" w:rsidTr="003B055B">
        <w:tc>
          <w:tcPr>
            <w:tcW w:w="1838" w:type="dxa"/>
            <w:shd w:val="clear" w:color="auto" w:fill="FDF3ED"/>
          </w:tcPr>
          <w:p w14:paraId="30CD5340" w14:textId="77777777" w:rsidR="004D4E2B" w:rsidRPr="00CB43C4" w:rsidRDefault="004D4E2B" w:rsidP="003B055B">
            <w:pPr>
              <w:rPr>
                <w:sz w:val="20"/>
                <w:szCs w:val="20"/>
                <w:lang w:val="en-US"/>
              </w:rPr>
            </w:pPr>
            <w:r w:rsidRPr="00CB43C4">
              <w:rPr>
                <w:sz w:val="20"/>
                <w:szCs w:val="20"/>
                <w:lang w:val="en-US"/>
              </w:rPr>
              <w:t xml:space="preserve">1:  PARTICIPANTS  </w:t>
            </w:r>
          </w:p>
        </w:tc>
        <w:tc>
          <w:tcPr>
            <w:tcW w:w="754" w:type="dxa"/>
          </w:tcPr>
          <w:p w14:paraId="4FFF8D73"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4" w:type="dxa"/>
          </w:tcPr>
          <w:p w14:paraId="19E24E65"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5" w:type="dxa"/>
          </w:tcPr>
          <w:p w14:paraId="19E63576"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5108" w:type="dxa"/>
          </w:tcPr>
          <w:p w14:paraId="2F9DAF42" w14:textId="77777777" w:rsidR="004D4E2B" w:rsidRPr="00CB43C4" w:rsidRDefault="004D4E2B" w:rsidP="003B055B">
            <w:pPr>
              <w:rPr>
                <w:color w:val="7030A0"/>
                <w:sz w:val="20"/>
                <w:szCs w:val="20"/>
                <w:lang w:val="en-US"/>
              </w:rPr>
            </w:pPr>
            <w:r w:rsidRPr="00CB43C4">
              <w:rPr>
                <w:bCs/>
                <w:color w:val="7030A0"/>
                <w:sz w:val="20"/>
                <w:szCs w:val="20"/>
                <w:lang w:val="en-US"/>
              </w:rPr>
              <w:t xml:space="preserve">The patients in this study were people with high suspicion of typhoid seen in a hospital setting. The population of interest in our ideal test accuracy trial are those with fever of unknown origin in the community in a typhoid endemic area.  </w:t>
            </w:r>
          </w:p>
        </w:tc>
      </w:tr>
      <w:tr w:rsidR="004D4E2B" w:rsidRPr="00CB43C4" w14:paraId="4A032266" w14:textId="77777777" w:rsidTr="003B055B">
        <w:tc>
          <w:tcPr>
            <w:tcW w:w="1838" w:type="dxa"/>
            <w:shd w:val="clear" w:color="auto" w:fill="F6F9FC"/>
          </w:tcPr>
          <w:p w14:paraId="2E958996" w14:textId="77777777" w:rsidR="004D4E2B" w:rsidRPr="00CB43C4" w:rsidRDefault="004D4E2B" w:rsidP="003B055B">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754" w:type="dxa"/>
          </w:tcPr>
          <w:p w14:paraId="39CBFC8F"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4" w:type="dxa"/>
          </w:tcPr>
          <w:p w14:paraId="61A4D536"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5" w:type="dxa"/>
          </w:tcPr>
          <w:p w14:paraId="0B945B9A"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5108" w:type="dxa"/>
          </w:tcPr>
          <w:p w14:paraId="558AD466" w14:textId="77777777" w:rsidR="004D4E2B" w:rsidRPr="00CB43C4" w:rsidRDefault="004D4E2B" w:rsidP="003B055B">
            <w:pPr>
              <w:rPr>
                <w:color w:val="7030A0"/>
                <w:sz w:val="20"/>
                <w:szCs w:val="20"/>
                <w:lang w:val="en-US"/>
              </w:rPr>
            </w:pPr>
            <w:r w:rsidRPr="00CB43C4">
              <w:rPr>
                <w:color w:val="7030A0"/>
                <w:sz w:val="20"/>
                <w:szCs w:val="20"/>
                <w:lang w:val="en-US"/>
              </w:rPr>
              <w:t xml:space="preserve">Study was conducted in a laboratory rather than community setting </w:t>
            </w:r>
          </w:p>
        </w:tc>
      </w:tr>
      <w:tr w:rsidR="004D4E2B" w:rsidRPr="00CB43C4" w14:paraId="16F00E6B" w14:textId="77777777" w:rsidTr="003B055B">
        <w:tc>
          <w:tcPr>
            <w:tcW w:w="1838" w:type="dxa"/>
            <w:shd w:val="clear" w:color="auto" w:fill="FFFDF7"/>
          </w:tcPr>
          <w:p w14:paraId="754B789F" w14:textId="77777777" w:rsidR="004D4E2B" w:rsidRPr="00CB43C4" w:rsidRDefault="004D4E2B" w:rsidP="003B055B">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754" w:type="dxa"/>
          </w:tcPr>
          <w:p w14:paraId="6B5F563C"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4" w:type="dxa"/>
          </w:tcPr>
          <w:p w14:paraId="437C19FB" w14:textId="77777777" w:rsidR="004D4E2B" w:rsidRPr="00CB43C4" w:rsidRDefault="004D4E2B" w:rsidP="003B055B">
            <w:pPr>
              <w:rPr>
                <w:color w:val="7030A0"/>
                <w:sz w:val="20"/>
                <w:szCs w:val="20"/>
                <w:lang w:val="en-US"/>
              </w:rPr>
            </w:pPr>
            <w:r w:rsidRPr="00CB43C4">
              <w:rPr>
                <w:color w:val="7030A0"/>
                <w:sz w:val="20"/>
                <w:szCs w:val="20"/>
                <w:lang w:val="en-US"/>
              </w:rPr>
              <w:t>LOW</w:t>
            </w:r>
          </w:p>
        </w:tc>
        <w:tc>
          <w:tcPr>
            <w:tcW w:w="755" w:type="dxa"/>
          </w:tcPr>
          <w:p w14:paraId="0AFD9877"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5108" w:type="dxa"/>
          </w:tcPr>
          <w:p w14:paraId="3DCEBE62" w14:textId="77777777" w:rsidR="004D4E2B" w:rsidRPr="00CB43C4" w:rsidRDefault="004D4E2B" w:rsidP="003B055B">
            <w:pPr>
              <w:rPr>
                <w:i/>
                <w:iCs/>
                <w:color w:val="7030A0"/>
                <w:sz w:val="20"/>
                <w:szCs w:val="20"/>
                <w:lang w:val="en-US"/>
              </w:rPr>
            </w:pPr>
            <w:r w:rsidRPr="00CB43C4">
              <w:rPr>
                <w:i/>
                <w:iCs/>
                <w:color w:val="7030A0"/>
                <w:sz w:val="20"/>
                <w:szCs w:val="20"/>
                <w:lang w:val="en-US"/>
              </w:rPr>
              <w:t>Estimate 1 and 3:</w:t>
            </w:r>
          </w:p>
          <w:p w14:paraId="3F6A956F" w14:textId="77777777" w:rsidR="004D4E2B" w:rsidRPr="00CB43C4" w:rsidRDefault="004D4E2B" w:rsidP="003B055B">
            <w:pPr>
              <w:rPr>
                <w:color w:val="7030A0"/>
                <w:sz w:val="20"/>
                <w:szCs w:val="20"/>
                <w:lang w:val="en-US"/>
              </w:rPr>
            </w:pPr>
            <w:r w:rsidRPr="00CB43C4">
              <w:rPr>
                <w:color w:val="7030A0"/>
                <w:sz w:val="20"/>
                <w:szCs w:val="20"/>
                <w:lang w:val="en-US"/>
              </w:rPr>
              <w:t>The suboptimal reference is likely to have led to misclassification of the target condition such that it no longer matched that specified in the synthesis question.</w:t>
            </w:r>
          </w:p>
          <w:p w14:paraId="76F3A960" w14:textId="77777777" w:rsidR="004D4E2B" w:rsidRPr="00CB43C4" w:rsidRDefault="004D4E2B" w:rsidP="003B055B">
            <w:pPr>
              <w:rPr>
                <w:color w:val="7030A0"/>
                <w:sz w:val="20"/>
                <w:szCs w:val="20"/>
                <w:lang w:val="en-US"/>
              </w:rPr>
            </w:pPr>
          </w:p>
          <w:p w14:paraId="7CB5B0D9" w14:textId="77777777" w:rsidR="004D4E2B" w:rsidRPr="00CB43C4" w:rsidRDefault="004D4E2B" w:rsidP="003B055B">
            <w:pPr>
              <w:rPr>
                <w:i/>
                <w:iCs/>
                <w:color w:val="7030A0"/>
                <w:sz w:val="20"/>
                <w:szCs w:val="20"/>
                <w:lang w:val="en-US"/>
              </w:rPr>
            </w:pPr>
            <w:r w:rsidRPr="00CB43C4">
              <w:rPr>
                <w:i/>
                <w:iCs/>
                <w:color w:val="7030A0"/>
                <w:sz w:val="20"/>
                <w:szCs w:val="20"/>
                <w:lang w:val="en-US"/>
              </w:rPr>
              <w:t>Estimate 2:</w:t>
            </w:r>
          </w:p>
          <w:p w14:paraId="614E611A" w14:textId="77777777" w:rsidR="004D4E2B" w:rsidRPr="00CB43C4" w:rsidRDefault="004D4E2B" w:rsidP="003B055B">
            <w:pPr>
              <w:rPr>
                <w:color w:val="7030A0"/>
                <w:sz w:val="20"/>
                <w:szCs w:val="20"/>
                <w:lang w:val="en-US"/>
              </w:rPr>
            </w:pPr>
            <w:r w:rsidRPr="00CB43C4">
              <w:rPr>
                <w:color w:val="7030A0"/>
                <w:sz w:val="20"/>
                <w:szCs w:val="20"/>
                <w:lang w:val="en-US"/>
              </w:rPr>
              <w:t xml:space="preserve">The target condition and reference standard matches those specified in the target trial.  </w:t>
            </w:r>
          </w:p>
        </w:tc>
      </w:tr>
      <w:tr w:rsidR="004D4E2B" w:rsidRPr="00CB43C4" w14:paraId="5A557488" w14:textId="77777777" w:rsidTr="003B055B">
        <w:tc>
          <w:tcPr>
            <w:tcW w:w="1838" w:type="dxa"/>
          </w:tcPr>
          <w:p w14:paraId="1265EEE6" w14:textId="77777777" w:rsidR="004D4E2B" w:rsidRPr="00CB43C4" w:rsidRDefault="004D4E2B" w:rsidP="003B055B">
            <w:pPr>
              <w:rPr>
                <w:b/>
                <w:bCs/>
                <w:sz w:val="20"/>
                <w:szCs w:val="20"/>
                <w:lang w:val="en-US"/>
              </w:rPr>
            </w:pPr>
            <w:r w:rsidRPr="00CB43C4">
              <w:rPr>
                <w:b/>
                <w:bCs/>
                <w:sz w:val="20"/>
                <w:szCs w:val="20"/>
                <w:lang w:val="en-US"/>
              </w:rPr>
              <w:t>OVERALL</w:t>
            </w:r>
          </w:p>
        </w:tc>
        <w:tc>
          <w:tcPr>
            <w:tcW w:w="754" w:type="dxa"/>
          </w:tcPr>
          <w:p w14:paraId="6B8AA0BA"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4" w:type="dxa"/>
          </w:tcPr>
          <w:p w14:paraId="40450219"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755" w:type="dxa"/>
          </w:tcPr>
          <w:p w14:paraId="326E3CBE" w14:textId="77777777" w:rsidR="004D4E2B" w:rsidRPr="00CB43C4" w:rsidRDefault="004D4E2B" w:rsidP="003B055B">
            <w:pPr>
              <w:rPr>
                <w:color w:val="7030A0"/>
                <w:sz w:val="20"/>
                <w:szCs w:val="20"/>
                <w:lang w:val="en-US"/>
              </w:rPr>
            </w:pPr>
            <w:r w:rsidRPr="00CB43C4">
              <w:rPr>
                <w:color w:val="7030A0"/>
                <w:sz w:val="20"/>
                <w:szCs w:val="20"/>
                <w:lang w:val="en-US"/>
              </w:rPr>
              <w:t>HIGH</w:t>
            </w:r>
          </w:p>
        </w:tc>
        <w:tc>
          <w:tcPr>
            <w:tcW w:w="5108" w:type="dxa"/>
          </w:tcPr>
          <w:p w14:paraId="4A1D1FB0" w14:textId="77777777" w:rsidR="004D4E2B" w:rsidRPr="00CB43C4" w:rsidRDefault="004D4E2B" w:rsidP="003B055B">
            <w:pPr>
              <w:rPr>
                <w:color w:val="7030A0"/>
                <w:sz w:val="20"/>
                <w:szCs w:val="20"/>
                <w:lang w:val="en-US"/>
              </w:rPr>
            </w:pPr>
            <w:r w:rsidRPr="00CB43C4">
              <w:rPr>
                <w:color w:val="7030A0"/>
                <w:sz w:val="20"/>
                <w:szCs w:val="20"/>
                <w:lang w:val="en-US"/>
              </w:rPr>
              <w:t>Study conducted in hospital rather than community setting with results interpreted in a laboratory rather than community setting.</w:t>
            </w:r>
          </w:p>
        </w:tc>
      </w:tr>
    </w:tbl>
    <w:p w14:paraId="4A6BD16B" w14:textId="0C495507" w:rsidR="003C71C3" w:rsidRPr="00CB43C4" w:rsidRDefault="003C71C3" w:rsidP="008A69A2">
      <w:pPr>
        <w:rPr>
          <w:lang w:val="en-US"/>
        </w:rPr>
      </w:pPr>
    </w:p>
    <w:p w14:paraId="744FACB4" w14:textId="277B13A0" w:rsidR="003C71C3" w:rsidRPr="00CB43C4" w:rsidRDefault="003C71C3">
      <w:pPr>
        <w:spacing w:line="240" w:lineRule="auto"/>
        <w:rPr>
          <w:lang w:val="en-US"/>
        </w:rPr>
      </w:pPr>
    </w:p>
    <w:sectPr w:rsidR="003C71C3" w:rsidRPr="00CB43C4" w:rsidSect="005723E6">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80F9" w14:textId="77777777" w:rsidR="0025718B" w:rsidRDefault="0025718B" w:rsidP="008A69A2">
      <w:r>
        <w:separator/>
      </w:r>
    </w:p>
  </w:endnote>
  <w:endnote w:type="continuationSeparator" w:id="0">
    <w:p w14:paraId="03150E29" w14:textId="77777777" w:rsidR="0025718B" w:rsidRDefault="0025718B" w:rsidP="008A69A2">
      <w:r>
        <w:continuationSeparator/>
      </w:r>
    </w:p>
  </w:endnote>
  <w:endnote w:type="continuationNotice" w:id="1">
    <w:p w14:paraId="24E48F92" w14:textId="77777777" w:rsidR="0025718B" w:rsidRDefault="0025718B" w:rsidP="008A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EC13" w14:textId="77777777" w:rsidR="004B34C1" w:rsidRDefault="004B34C1" w:rsidP="008A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5CD1" w14:textId="77777777" w:rsidR="004B34C1" w:rsidRDefault="004B34C1" w:rsidP="008A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243" w14:textId="77777777" w:rsidR="004B34C1" w:rsidRDefault="004B34C1" w:rsidP="008A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FA95" w14:textId="77777777" w:rsidR="0025718B" w:rsidRDefault="0025718B" w:rsidP="008A69A2">
      <w:r>
        <w:separator/>
      </w:r>
    </w:p>
  </w:footnote>
  <w:footnote w:type="continuationSeparator" w:id="0">
    <w:p w14:paraId="3F78E51F" w14:textId="77777777" w:rsidR="0025718B" w:rsidRDefault="0025718B" w:rsidP="008A69A2">
      <w:r>
        <w:continuationSeparator/>
      </w:r>
    </w:p>
  </w:footnote>
  <w:footnote w:type="continuationNotice" w:id="1">
    <w:p w14:paraId="77FB4CE1" w14:textId="77777777" w:rsidR="0025718B" w:rsidRDefault="0025718B" w:rsidP="008A6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9BC4" w14:textId="3D8714EA" w:rsidR="004B34C1" w:rsidRDefault="004B34C1" w:rsidP="008A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BAA1" w14:textId="023A2D34" w:rsidR="004B34C1" w:rsidRDefault="004B34C1" w:rsidP="008A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5793" w14:textId="0BEDD167" w:rsidR="004B34C1" w:rsidRDefault="004B34C1" w:rsidP="008A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37"/>
    <w:multiLevelType w:val="hybridMultilevel"/>
    <w:tmpl w:val="D4E26EF2"/>
    <w:lvl w:ilvl="0" w:tplc="9A1494AA">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53C52"/>
    <w:multiLevelType w:val="hybridMultilevel"/>
    <w:tmpl w:val="863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127E"/>
    <w:multiLevelType w:val="hybridMultilevel"/>
    <w:tmpl w:val="62B89F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C6082E"/>
    <w:multiLevelType w:val="hybridMultilevel"/>
    <w:tmpl w:val="5DF28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B1B3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145BC"/>
    <w:multiLevelType w:val="multilevel"/>
    <w:tmpl w:val="1AB8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4EEC"/>
    <w:multiLevelType w:val="hybridMultilevel"/>
    <w:tmpl w:val="DDE645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23539F2"/>
    <w:multiLevelType w:val="hybridMultilevel"/>
    <w:tmpl w:val="557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07FD"/>
    <w:multiLevelType w:val="hybridMultilevel"/>
    <w:tmpl w:val="4752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84A08"/>
    <w:multiLevelType w:val="hybridMultilevel"/>
    <w:tmpl w:val="BB4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A2303"/>
    <w:multiLevelType w:val="hybridMultilevel"/>
    <w:tmpl w:val="D1A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83A9D"/>
    <w:multiLevelType w:val="hybridMultilevel"/>
    <w:tmpl w:val="CEDA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75478"/>
    <w:multiLevelType w:val="hybridMultilevel"/>
    <w:tmpl w:val="8B166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B4F34"/>
    <w:multiLevelType w:val="hybridMultilevel"/>
    <w:tmpl w:val="D702FC9C"/>
    <w:lvl w:ilvl="0" w:tplc="8F24C3C4">
      <w:numFmt w:val="bullet"/>
      <w:lvlText w:val="•"/>
      <w:lvlJc w:val="left"/>
      <w:pPr>
        <w:ind w:left="1080" w:hanging="72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35649"/>
    <w:multiLevelType w:val="hybridMultilevel"/>
    <w:tmpl w:val="955216DA"/>
    <w:lvl w:ilvl="0" w:tplc="447A670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C3450"/>
    <w:multiLevelType w:val="hybridMultilevel"/>
    <w:tmpl w:val="393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63C87"/>
    <w:multiLevelType w:val="hybridMultilevel"/>
    <w:tmpl w:val="A3DEE6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1B0D0AA3"/>
    <w:multiLevelType w:val="hybridMultilevel"/>
    <w:tmpl w:val="6F22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D47F8"/>
    <w:multiLevelType w:val="multilevel"/>
    <w:tmpl w:val="88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7D1D3C"/>
    <w:multiLevelType w:val="hybridMultilevel"/>
    <w:tmpl w:val="C4B02AA4"/>
    <w:lvl w:ilvl="0" w:tplc="F342E5C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5466261C" w:tentative="1">
      <w:start w:val="1"/>
      <w:numFmt w:val="bullet"/>
      <w:lvlText w:val=""/>
      <w:lvlJc w:val="left"/>
      <w:pPr>
        <w:tabs>
          <w:tab w:val="num" w:pos="2160"/>
        </w:tabs>
        <w:ind w:left="2160" w:hanging="360"/>
      </w:pPr>
      <w:rPr>
        <w:rFonts w:ascii="Wingdings" w:hAnsi="Wingdings" w:hint="default"/>
      </w:rPr>
    </w:lvl>
    <w:lvl w:ilvl="3" w:tplc="5404940C" w:tentative="1">
      <w:start w:val="1"/>
      <w:numFmt w:val="bullet"/>
      <w:lvlText w:val=""/>
      <w:lvlJc w:val="left"/>
      <w:pPr>
        <w:tabs>
          <w:tab w:val="num" w:pos="2880"/>
        </w:tabs>
        <w:ind w:left="2880" w:hanging="360"/>
      </w:pPr>
      <w:rPr>
        <w:rFonts w:ascii="Wingdings" w:hAnsi="Wingdings" w:hint="default"/>
      </w:rPr>
    </w:lvl>
    <w:lvl w:ilvl="4" w:tplc="0D420728" w:tentative="1">
      <w:start w:val="1"/>
      <w:numFmt w:val="bullet"/>
      <w:lvlText w:val=""/>
      <w:lvlJc w:val="left"/>
      <w:pPr>
        <w:tabs>
          <w:tab w:val="num" w:pos="3600"/>
        </w:tabs>
        <w:ind w:left="3600" w:hanging="360"/>
      </w:pPr>
      <w:rPr>
        <w:rFonts w:ascii="Wingdings" w:hAnsi="Wingdings" w:hint="default"/>
      </w:rPr>
    </w:lvl>
    <w:lvl w:ilvl="5" w:tplc="00980A1C" w:tentative="1">
      <w:start w:val="1"/>
      <w:numFmt w:val="bullet"/>
      <w:lvlText w:val=""/>
      <w:lvlJc w:val="left"/>
      <w:pPr>
        <w:tabs>
          <w:tab w:val="num" w:pos="4320"/>
        </w:tabs>
        <w:ind w:left="4320" w:hanging="360"/>
      </w:pPr>
      <w:rPr>
        <w:rFonts w:ascii="Wingdings" w:hAnsi="Wingdings" w:hint="default"/>
      </w:rPr>
    </w:lvl>
    <w:lvl w:ilvl="6" w:tplc="47923120" w:tentative="1">
      <w:start w:val="1"/>
      <w:numFmt w:val="bullet"/>
      <w:lvlText w:val=""/>
      <w:lvlJc w:val="left"/>
      <w:pPr>
        <w:tabs>
          <w:tab w:val="num" w:pos="5040"/>
        </w:tabs>
        <w:ind w:left="5040" w:hanging="360"/>
      </w:pPr>
      <w:rPr>
        <w:rFonts w:ascii="Wingdings" w:hAnsi="Wingdings" w:hint="default"/>
      </w:rPr>
    </w:lvl>
    <w:lvl w:ilvl="7" w:tplc="FD5C4582" w:tentative="1">
      <w:start w:val="1"/>
      <w:numFmt w:val="bullet"/>
      <w:lvlText w:val=""/>
      <w:lvlJc w:val="left"/>
      <w:pPr>
        <w:tabs>
          <w:tab w:val="num" w:pos="5760"/>
        </w:tabs>
        <w:ind w:left="5760" w:hanging="360"/>
      </w:pPr>
      <w:rPr>
        <w:rFonts w:ascii="Wingdings" w:hAnsi="Wingdings" w:hint="default"/>
      </w:rPr>
    </w:lvl>
    <w:lvl w:ilvl="8" w:tplc="DE8633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6E67D3"/>
    <w:multiLevelType w:val="hybridMultilevel"/>
    <w:tmpl w:val="AF001B04"/>
    <w:lvl w:ilvl="0" w:tplc="BF50DE46">
      <w:start w:val="1"/>
      <w:numFmt w:val="bullet"/>
      <w:lvlText w:val="•"/>
      <w:lvlJc w:val="left"/>
      <w:pPr>
        <w:tabs>
          <w:tab w:val="num" w:pos="720"/>
        </w:tabs>
        <w:ind w:left="720" w:hanging="360"/>
      </w:pPr>
      <w:rPr>
        <w:rFonts w:ascii="Arial" w:hAnsi="Arial" w:hint="default"/>
      </w:rPr>
    </w:lvl>
    <w:lvl w:ilvl="1" w:tplc="B128FAD4">
      <w:start w:val="1038"/>
      <w:numFmt w:val="bullet"/>
      <w:lvlText w:val="–"/>
      <w:lvlJc w:val="left"/>
      <w:pPr>
        <w:tabs>
          <w:tab w:val="num" w:pos="1440"/>
        </w:tabs>
        <w:ind w:left="1440" w:hanging="360"/>
      </w:pPr>
      <w:rPr>
        <w:rFonts w:ascii="Arial" w:hAnsi="Arial" w:hint="default"/>
      </w:rPr>
    </w:lvl>
    <w:lvl w:ilvl="2" w:tplc="234A420C" w:tentative="1">
      <w:start w:val="1"/>
      <w:numFmt w:val="bullet"/>
      <w:lvlText w:val="•"/>
      <w:lvlJc w:val="left"/>
      <w:pPr>
        <w:tabs>
          <w:tab w:val="num" w:pos="2160"/>
        </w:tabs>
        <w:ind w:left="2160" w:hanging="360"/>
      </w:pPr>
      <w:rPr>
        <w:rFonts w:ascii="Arial" w:hAnsi="Arial" w:hint="default"/>
      </w:rPr>
    </w:lvl>
    <w:lvl w:ilvl="3" w:tplc="2B907C52" w:tentative="1">
      <w:start w:val="1"/>
      <w:numFmt w:val="bullet"/>
      <w:lvlText w:val="•"/>
      <w:lvlJc w:val="left"/>
      <w:pPr>
        <w:tabs>
          <w:tab w:val="num" w:pos="2880"/>
        </w:tabs>
        <w:ind w:left="2880" w:hanging="360"/>
      </w:pPr>
      <w:rPr>
        <w:rFonts w:ascii="Arial" w:hAnsi="Arial" w:hint="default"/>
      </w:rPr>
    </w:lvl>
    <w:lvl w:ilvl="4" w:tplc="C83E7CBE" w:tentative="1">
      <w:start w:val="1"/>
      <w:numFmt w:val="bullet"/>
      <w:lvlText w:val="•"/>
      <w:lvlJc w:val="left"/>
      <w:pPr>
        <w:tabs>
          <w:tab w:val="num" w:pos="3600"/>
        </w:tabs>
        <w:ind w:left="3600" w:hanging="360"/>
      </w:pPr>
      <w:rPr>
        <w:rFonts w:ascii="Arial" w:hAnsi="Arial" w:hint="default"/>
      </w:rPr>
    </w:lvl>
    <w:lvl w:ilvl="5" w:tplc="F718D466" w:tentative="1">
      <w:start w:val="1"/>
      <w:numFmt w:val="bullet"/>
      <w:lvlText w:val="•"/>
      <w:lvlJc w:val="left"/>
      <w:pPr>
        <w:tabs>
          <w:tab w:val="num" w:pos="4320"/>
        </w:tabs>
        <w:ind w:left="4320" w:hanging="360"/>
      </w:pPr>
      <w:rPr>
        <w:rFonts w:ascii="Arial" w:hAnsi="Arial" w:hint="default"/>
      </w:rPr>
    </w:lvl>
    <w:lvl w:ilvl="6" w:tplc="E86C0BFC" w:tentative="1">
      <w:start w:val="1"/>
      <w:numFmt w:val="bullet"/>
      <w:lvlText w:val="•"/>
      <w:lvlJc w:val="left"/>
      <w:pPr>
        <w:tabs>
          <w:tab w:val="num" w:pos="5040"/>
        </w:tabs>
        <w:ind w:left="5040" w:hanging="360"/>
      </w:pPr>
      <w:rPr>
        <w:rFonts w:ascii="Arial" w:hAnsi="Arial" w:hint="default"/>
      </w:rPr>
    </w:lvl>
    <w:lvl w:ilvl="7" w:tplc="3C563482" w:tentative="1">
      <w:start w:val="1"/>
      <w:numFmt w:val="bullet"/>
      <w:lvlText w:val="•"/>
      <w:lvlJc w:val="left"/>
      <w:pPr>
        <w:tabs>
          <w:tab w:val="num" w:pos="5760"/>
        </w:tabs>
        <w:ind w:left="5760" w:hanging="360"/>
      </w:pPr>
      <w:rPr>
        <w:rFonts w:ascii="Arial" w:hAnsi="Arial" w:hint="default"/>
      </w:rPr>
    </w:lvl>
    <w:lvl w:ilvl="8" w:tplc="AD0044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C0757F"/>
    <w:multiLevelType w:val="hybridMultilevel"/>
    <w:tmpl w:val="A26ED3BA"/>
    <w:lvl w:ilvl="0" w:tplc="FC2A6402">
      <w:start w:val="1"/>
      <w:numFmt w:val="bullet"/>
      <w:lvlText w:val="•"/>
      <w:lvlJc w:val="left"/>
      <w:pPr>
        <w:tabs>
          <w:tab w:val="num" w:pos="720"/>
        </w:tabs>
        <w:ind w:left="720" w:hanging="360"/>
      </w:pPr>
      <w:rPr>
        <w:rFonts w:ascii="Arial" w:hAnsi="Arial" w:hint="default"/>
      </w:rPr>
    </w:lvl>
    <w:lvl w:ilvl="1" w:tplc="06C06500">
      <w:start w:val="1200"/>
      <w:numFmt w:val="bullet"/>
      <w:lvlText w:val="–"/>
      <w:lvlJc w:val="left"/>
      <w:pPr>
        <w:tabs>
          <w:tab w:val="num" w:pos="1440"/>
        </w:tabs>
        <w:ind w:left="1440" w:hanging="360"/>
      </w:pPr>
      <w:rPr>
        <w:rFonts w:ascii="Arial" w:hAnsi="Arial" w:hint="default"/>
      </w:rPr>
    </w:lvl>
    <w:lvl w:ilvl="2" w:tplc="22B6E0AC">
      <w:start w:val="1200"/>
      <w:numFmt w:val="bullet"/>
      <w:lvlText w:val="•"/>
      <w:lvlJc w:val="left"/>
      <w:pPr>
        <w:tabs>
          <w:tab w:val="num" w:pos="2160"/>
        </w:tabs>
        <w:ind w:left="2160" w:hanging="360"/>
      </w:pPr>
      <w:rPr>
        <w:rFonts w:ascii="Arial" w:hAnsi="Arial" w:hint="default"/>
      </w:rPr>
    </w:lvl>
    <w:lvl w:ilvl="3" w:tplc="D2361AE8" w:tentative="1">
      <w:start w:val="1"/>
      <w:numFmt w:val="bullet"/>
      <w:lvlText w:val="•"/>
      <w:lvlJc w:val="left"/>
      <w:pPr>
        <w:tabs>
          <w:tab w:val="num" w:pos="2880"/>
        </w:tabs>
        <w:ind w:left="2880" w:hanging="360"/>
      </w:pPr>
      <w:rPr>
        <w:rFonts w:ascii="Arial" w:hAnsi="Arial" w:hint="default"/>
      </w:rPr>
    </w:lvl>
    <w:lvl w:ilvl="4" w:tplc="856E4708" w:tentative="1">
      <w:start w:val="1"/>
      <w:numFmt w:val="bullet"/>
      <w:lvlText w:val="•"/>
      <w:lvlJc w:val="left"/>
      <w:pPr>
        <w:tabs>
          <w:tab w:val="num" w:pos="3600"/>
        </w:tabs>
        <w:ind w:left="3600" w:hanging="360"/>
      </w:pPr>
      <w:rPr>
        <w:rFonts w:ascii="Arial" w:hAnsi="Arial" w:hint="default"/>
      </w:rPr>
    </w:lvl>
    <w:lvl w:ilvl="5" w:tplc="7A6AD3AE" w:tentative="1">
      <w:start w:val="1"/>
      <w:numFmt w:val="bullet"/>
      <w:lvlText w:val="•"/>
      <w:lvlJc w:val="left"/>
      <w:pPr>
        <w:tabs>
          <w:tab w:val="num" w:pos="4320"/>
        </w:tabs>
        <w:ind w:left="4320" w:hanging="360"/>
      </w:pPr>
      <w:rPr>
        <w:rFonts w:ascii="Arial" w:hAnsi="Arial" w:hint="default"/>
      </w:rPr>
    </w:lvl>
    <w:lvl w:ilvl="6" w:tplc="7310B06E" w:tentative="1">
      <w:start w:val="1"/>
      <w:numFmt w:val="bullet"/>
      <w:lvlText w:val="•"/>
      <w:lvlJc w:val="left"/>
      <w:pPr>
        <w:tabs>
          <w:tab w:val="num" w:pos="5040"/>
        </w:tabs>
        <w:ind w:left="5040" w:hanging="360"/>
      </w:pPr>
      <w:rPr>
        <w:rFonts w:ascii="Arial" w:hAnsi="Arial" w:hint="default"/>
      </w:rPr>
    </w:lvl>
    <w:lvl w:ilvl="7" w:tplc="14184A38" w:tentative="1">
      <w:start w:val="1"/>
      <w:numFmt w:val="bullet"/>
      <w:lvlText w:val="•"/>
      <w:lvlJc w:val="left"/>
      <w:pPr>
        <w:tabs>
          <w:tab w:val="num" w:pos="5760"/>
        </w:tabs>
        <w:ind w:left="5760" w:hanging="360"/>
      </w:pPr>
      <w:rPr>
        <w:rFonts w:ascii="Arial" w:hAnsi="Arial" w:hint="default"/>
      </w:rPr>
    </w:lvl>
    <w:lvl w:ilvl="8" w:tplc="985EBA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B33BC5"/>
    <w:multiLevelType w:val="hybridMultilevel"/>
    <w:tmpl w:val="4F865A2E"/>
    <w:lvl w:ilvl="0" w:tplc="2F2E4516">
      <w:start w:val="1"/>
      <w:numFmt w:val="bullet"/>
      <w:lvlText w:val="•"/>
      <w:lvlJc w:val="left"/>
      <w:pPr>
        <w:tabs>
          <w:tab w:val="num" w:pos="720"/>
        </w:tabs>
        <w:ind w:left="720" w:hanging="360"/>
      </w:pPr>
      <w:rPr>
        <w:rFonts w:ascii="Arial" w:hAnsi="Arial" w:hint="default"/>
      </w:rPr>
    </w:lvl>
    <w:lvl w:ilvl="1" w:tplc="DC869470">
      <w:start w:val="1192"/>
      <w:numFmt w:val="bullet"/>
      <w:lvlText w:val="–"/>
      <w:lvlJc w:val="left"/>
      <w:pPr>
        <w:tabs>
          <w:tab w:val="num" w:pos="1440"/>
        </w:tabs>
        <w:ind w:left="1440" w:hanging="360"/>
      </w:pPr>
      <w:rPr>
        <w:rFonts w:ascii="Arial" w:hAnsi="Arial" w:hint="default"/>
      </w:rPr>
    </w:lvl>
    <w:lvl w:ilvl="2" w:tplc="35F097C8" w:tentative="1">
      <w:start w:val="1"/>
      <w:numFmt w:val="bullet"/>
      <w:lvlText w:val="•"/>
      <w:lvlJc w:val="left"/>
      <w:pPr>
        <w:tabs>
          <w:tab w:val="num" w:pos="2160"/>
        </w:tabs>
        <w:ind w:left="2160" w:hanging="360"/>
      </w:pPr>
      <w:rPr>
        <w:rFonts w:ascii="Arial" w:hAnsi="Arial" w:hint="default"/>
      </w:rPr>
    </w:lvl>
    <w:lvl w:ilvl="3" w:tplc="7BA28552" w:tentative="1">
      <w:start w:val="1"/>
      <w:numFmt w:val="bullet"/>
      <w:lvlText w:val="•"/>
      <w:lvlJc w:val="left"/>
      <w:pPr>
        <w:tabs>
          <w:tab w:val="num" w:pos="2880"/>
        </w:tabs>
        <w:ind w:left="2880" w:hanging="360"/>
      </w:pPr>
      <w:rPr>
        <w:rFonts w:ascii="Arial" w:hAnsi="Arial" w:hint="default"/>
      </w:rPr>
    </w:lvl>
    <w:lvl w:ilvl="4" w:tplc="438E2140" w:tentative="1">
      <w:start w:val="1"/>
      <w:numFmt w:val="bullet"/>
      <w:lvlText w:val="•"/>
      <w:lvlJc w:val="left"/>
      <w:pPr>
        <w:tabs>
          <w:tab w:val="num" w:pos="3600"/>
        </w:tabs>
        <w:ind w:left="3600" w:hanging="360"/>
      </w:pPr>
      <w:rPr>
        <w:rFonts w:ascii="Arial" w:hAnsi="Arial" w:hint="default"/>
      </w:rPr>
    </w:lvl>
    <w:lvl w:ilvl="5" w:tplc="DA40428E" w:tentative="1">
      <w:start w:val="1"/>
      <w:numFmt w:val="bullet"/>
      <w:lvlText w:val="•"/>
      <w:lvlJc w:val="left"/>
      <w:pPr>
        <w:tabs>
          <w:tab w:val="num" w:pos="4320"/>
        </w:tabs>
        <w:ind w:left="4320" w:hanging="360"/>
      </w:pPr>
      <w:rPr>
        <w:rFonts w:ascii="Arial" w:hAnsi="Arial" w:hint="default"/>
      </w:rPr>
    </w:lvl>
    <w:lvl w:ilvl="6" w:tplc="D3C854B8" w:tentative="1">
      <w:start w:val="1"/>
      <w:numFmt w:val="bullet"/>
      <w:lvlText w:val="•"/>
      <w:lvlJc w:val="left"/>
      <w:pPr>
        <w:tabs>
          <w:tab w:val="num" w:pos="5040"/>
        </w:tabs>
        <w:ind w:left="5040" w:hanging="360"/>
      </w:pPr>
      <w:rPr>
        <w:rFonts w:ascii="Arial" w:hAnsi="Arial" w:hint="default"/>
      </w:rPr>
    </w:lvl>
    <w:lvl w:ilvl="7" w:tplc="847CFF78" w:tentative="1">
      <w:start w:val="1"/>
      <w:numFmt w:val="bullet"/>
      <w:lvlText w:val="•"/>
      <w:lvlJc w:val="left"/>
      <w:pPr>
        <w:tabs>
          <w:tab w:val="num" w:pos="5760"/>
        </w:tabs>
        <w:ind w:left="5760" w:hanging="360"/>
      </w:pPr>
      <w:rPr>
        <w:rFonts w:ascii="Arial" w:hAnsi="Arial" w:hint="default"/>
      </w:rPr>
    </w:lvl>
    <w:lvl w:ilvl="8" w:tplc="5FF235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340E0F"/>
    <w:multiLevelType w:val="multilevel"/>
    <w:tmpl w:val="178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E64F3"/>
    <w:multiLevelType w:val="multilevel"/>
    <w:tmpl w:val="FCA4B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4740C7"/>
    <w:multiLevelType w:val="hybridMultilevel"/>
    <w:tmpl w:val="AFD2B6A0"/>
    <w:lvl w:ilvl="0" w:tplc="8BF470F8">
      <w:start w:val="1"/>
      <w:numFmt w:val="bullet"/>
      <w:lvlText w:val="•"/>
      <w:lvlJc w:val="left"/>
      <w:pPr>
        <w:tabs>
          <w:tab w:val="num" w:pos="720"/>
        </w:tabs>
        <w:ind w:left="720" w:hanging="360"/>
      </w:pPr>
      <w:rPr>
        <w:rFonts w:ascii="Arial" w:hAnsi="Arial" w:hint="default"/>
      </w:rPr>
    </w:lvl>
    <w:lvl w:ilvl="1" w:tplc="7408CB22">
      <w:start w:val="1200"/>
      <w:numFmt w:val="bullet"/>
      <w:lvlText w:val="–"/>
      <w:lvlJc w:val="left"/>
      <w:pPr>
        <w:tabs>
          <w:tab w:val="num" w:pos="1440"/>
        </w:tabs>
        <w:ind w:left="1440" w:hanging="360"/>
      </w:pPr>
      <w:rPr>
        <w:rFonts w:ascii="Arial" w:hAnsi="Arial" w:hint="default"/>
      </w:rPr>
    </w:lvl>
    <w:lvl w:ilvl="2" w:tplc="6B225504" w:tentative="1">
      <w:start w:val="1"/>
      <w:numFmt w:val="bullet"/>
      <w:lvlText w:val="•"/>
      <w:lvlJc w:val="left"/>
      <w:pPr>
        <w:tabs>
          <w:tab w:val="num" w:pos="2160"/>
        </w:tabs>
        <w:ind w:left="2160" w:hanging="360"/>
      </w:pPr>
      <w:rPr>
        <w:rFonts w:ascii="Arial" w:hAnsi="Arial" w:hint="default"/>
      </w:rPr>
    </w:lvl>
    <w:lvl w:ilvl="3" w:tplc="DBBE90AA" w:tentative="1">
      <w:start w:val="1"/>
      <w:numFmt w:val="bullet"/>
      <w:lvlText w:val="•"/>
      <w:lvlJc w:val="left"/>
      <w:pPr>
        <w:tabs>
          <w:tab w:val="num" w:pos="2880"/>
        </w:tabs>
        <w:ind w:left="2880" w:hanging="360"/>
      </w:pPr>
      <w:rPr>
        <w:rFonts w:ascii="Arial" w:hAnsi="Arial" w:hint="default"/>
      </w:rPr>
    </w:lvl>
    <w:lvl w:ilvl="4" w:tplc="6F66FF52" w:tentative="1">
      <w:start w:val="1"/>
      <w:numFmt w:val="bullet"/>
      <w:lvlText w:val="•"/>
      <w:lvlJc w:val="left"/>
      <w:pPr>
        <w:tabs>
          <w:tab w:val="num" w:pos="3600"/>
        </w:tabs>
        <w:ind w:left="3600" w:hanging="360"/>
      </w:pPr>
      <w:rPr>
        <w:rFonts w:ascii="Arial" w:hAnsi="Arial" w:hint="default"/>
      </w:rPr>
    </w:lvl>
    <w:lvl w:ilvl="5" w:tplc="74568470" w:tentative="1">
      <w:start w:val="1"/>
      <w:numFmt w:val="bullet"/>
      <w:lvlText w:val="•"/>
      <w:lvlJc w:val="left"/>
      <w:pPr>
        <w:tabs>
          <w:tab w:val="num" w:pos="4320"/>
        </w:tabs>
        <w:ind w:left="4320" w:hanging="360"/>
      </w:pPr>
      <w:rPr>
        <w:rFonts w:ascii="Arial" w:hAnsi="Arial" w:hint="default"/>
      </w:rPr>
    </w:lvl>
    <w:lvl w:ilvl="6" w:tplc="2D4C1840" w:tentative="1">
      <w:start w:val="1"/>
      <w:numFmt w:val="bullet"/>
      <w:lvlText w:val="•"/>
      <w:lvlJc w:val="left"/>
      <w:pPr>
        <w:tabs>
          <w:tab w:val="num" w:pos="5040"/>
        </w:tabs>
        <w:ind w:left="5040" w:hanging="360"/>
      </w:pPr>
      <w:rPr>
        <w:rFonts w:ascii="Arial" w:hAnsi="Arial" w:hint="default"/>
      </w:rPr>
    </w:lvl>
    <w:lvl w:ilvl="7" w:tplc="91F62D88" w:tentative="1">
      <w:start w:val="1"/>
      <w:numFmt w:val="bullet"/>
      <w:lvlText w:val="•"/>
      <w:lvlJc w:val="left"/>
      <w:pPr>
        <w:tabs>
          <w:tab w:val="num" w:pos="5760"/>
        </w:tabs>
        <w:ind w:left="5760" w:hanging="360"/>
      </w:pPr>
      <w:rPr>
        <w:rFonts w:ascii="Arial" w:hAnsi="Arial" w:hint="default"/>
      </w:rPr>
    </w:lvl>
    <w:lvl w:ilvl="8" w:tplc="1902E8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1525B05"/>
    <w:multiLevelType w:val="hybridMultilevel"/>
    <w:tmpl w:val="4566E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A7E25"/>
    <w:multiLevelType w:val="hybridMultilevel"/>
    <w:tmpl w:val="5808BBD2"/>
    <w:lvl w:ilvl="0" w:tplc="4628DB3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A37C7434">
      <w:start w:val="1"/>
      <w:numFmt w:val="bullet"/>
      <w:lvlText w:val=""/>
      <w:lvlJc w:val="left"/>
      <w:pPr>
        <w:tabs>
          <w:tab w:val="num" w:pos="2160"/>
        </w:tabs>
        <w:ind w:left="2160" w:hanging="360"/>
      </w:pPr>
      <w:rPr>
        <w:rFonts w:ascii="Wingdings" w:hAnsi="Wingdings" w:hint="default"/>
      </w:rPr>
    </w:lvl>
    <w:lvl w:ilvl="3" w:tplc="8926EA96">
      <w:start w:val="1"/>
      <w:numFmt w:val="bullet"/>
      <w:lvlText w:val=""/>
      <w:lvlJc w:val="left"/>
      <w:pPr>
        <w:tabs>
          <w:tab w:val="num" w:pos="2880"/>
        </w:tabs>
        <w:ind w:left="2880" w:hanging="360"/>
      </w:pPr>
      <w:rPr>
        <w:rFonts w:ascii="Wingdings" w:hAnsi="Wingdings" w:hint="default"/>
      </w:rPr>
    </w:lvl>
    <w:lvl w:ilvl="4" w:tplc="3FC6FB06">
      <w:start w:val="1"/>
      <w:numFmt w:val="bullet"/>
      <w:lvlText w:val=""/>
      <w:lvlJc w:val="left"/>
      <w:pPr>
        <w:tabs>
          <w:tab w:val="num" w:pos="3600"/>
        </w:tabs>
        <w:ind w:left="3600" w:hanging="360"/>
      </w:pPr>
      <w:rPr>
        <w:rFonts w:ascii="Wingdings" w:hAnsi="Wingdings" w:hint="default"/>
      </w:rPr>
    </w:lvl>
    <w:lvl w:ilvl="5" w:tplc="C324C3B6">
      <w:start w:val="1"/>
      <w:numFmt w:val="bullet"/>
      <w:lvlText w:val=""/>
      <w:lvlJc w:val="left"/>
      <w:pPr>
        <w:tabs>
          <w:tab w:val="num" w:pos="4320"/>
        </w:tabs>
        <w:ind w:left="4320" w:hanging="360"/>
      </w:pPr>
      <w:rPr>
        <w:rFonts w:ascii="Wingdings" w:hAnsi="Wingdings" w:hint="default"/>
      </w:rPr>
    </w:lvl>
    <w:lvl w:ilvl="6" w:tplc="D46A7A26">
      <w:start w:val="1"/>
      <w:numFmt w:val="bullet"/>
      <w:lvlText w:val=""/>
      <w:lvlJc w:val="left"/>
      <w:pPr>
        <w:tabs>
          <w:tab w:val="num" w:pos="5040"/>
        </w:tabs>
        <w:ind w:left="5040" w:hanging="360"/>
      </w:pPr>
      <w:rPr>
        <w:rFonts w:ascii="Wingdings" w:hAnsi="Wingdings" w:hint="default"/>
      </w:rPr>
    </w:lvl>
    <w:lvl w:ilvl="7" w:tplc="A166314E">
      <w:start w:val="1"/>
      <w:numFmt w:val="bullet"/>
      <w:lvlText w:val=""/>
      <w:lvlJc w:val="left"/>
      <w:pPr>
        <w:tabs>
          <w:tab w:val="num" w:pos="5760"/>
        </w:tabs>
        <w:ind w:left="5760" w:hanging="360"/>
      </w:pPr>
      <w:rPr>
        <w:rFonts w:ascii="Wingdings" w:hAnsi="Wingdings" w:hint="default"/>
      </w:rPr>
    </w:lvl>
    <w:lvl w:ilvl="8" w:tplc="DC44B28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94A88"/>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24375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40EE9"/>
    <w:multiLevelType w:val="hybridMultilevel"/>
    <w:tmpl w:val="6EB216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96E60BA"/>
    <w:multiLevelType w:val="hybridMultilevel"/>
    <w:tmpl w:val="16DC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CC76A5"/>
    <w:multiLevelType w:val="hybridMultilevel"/>
    <w:tmpl w:val="25EAD13C"/>
    <w:lvl w:ilvl="0" w:tplc="B6740CB6">
      <w:start w:val="1"/>
      <w:numFmt w:val="decimal"/>
      <w:lvlText w:val="3.%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49B02D4E"/>
    <w:multiLevelType w:val="hybridMultilevel"/>
    <w:tmpl w:val="AB1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F30EF0"/>
    <w:multiLevelType w:val="multilevel"/>
    <w:tmpl w:val="967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8C2D52"/>
    <w:multiLevelType w:val="hybridMultilevel"/>
    <w:tmpl w:val="BB34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442C84"/>
    <w:multiLevelType w:val="multilevel"/>
    <w:tmpl w:val="E886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4B354F"/>
    <w:multiLevelType w:val="hybridMultilevel"/>
    <w:tmpl w:val="626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FE7865"/>
    <w:multiLevelType w:val="hybridMultilevel"/>
    <w:tmpl w:val="832215D2"/>
    <w:lvl w:ilvl="0" w:tplc="3536BC5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4F65FA"/>
    <w:multiLevelType w:val="hybridMultilevel"/>
    <w:tmpl w:val="5328A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E26CB9"/>
    <w:multiLevelType w:val="hybridMultilevel"/>
    <w:tmpl w:val="A13A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F7671"/>
    <w:multiLevelType w:val="multilevel"/>
    <w:tmpl w:val="1FFA1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550D155F"/>
    <w:multiLevelType w:val="hybridMultilevel"/>
    <w:tmpl w:val="5AA014AC"/>
    <w:lvl w:ilvl="0" w:tplc="A5BC940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7216D3"/>
    <w:multiLevelType w:val="hybridMultilevel"/>
    <w:tmpl w:val="B0B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D214A"/>
    <w:multiLevelType w:val="hybridMultilevel"/>
    <w:tmpl w:val="7CBC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FA1B73"/>
    <w:multiLevelType w:val="hybridMultilevel"/>
    <w:tmpl w:val="67C0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0661CB"/>
    <w:multiLevelType w:val="hybridMultilevel"/>
    <w:tmpl w:val="D8E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6C29B5"/>
    <w:multiLevelType w:val="hybridMultilevel"/>
    <w:tmpl w:val="85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D3D2E"/>
    <w:multiLevelType w:val="hybridMultilevel"/>
    <w:tmpl w:val="9DB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4921D3"/>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AA09CA"/>
    <w:multiLevelType w:val="hybridMultilevel"/>
    <w:tmpl w:val="708C33FC"/>
    <w:lvl w:ilvl="0" w:tplc="C1380CB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070910"/>
    <w:multiLevelType w:val="hybridMultilevel"/>
    <w:tmpl w:val="D792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FA65CF"/>
    <w:multiLevelType w:val="multilevel"/>
    <w:tmpl w:val="0DDE80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757563BC"/>
    <w:multiLevelType w:val="hybridMultilevel"/>
    <w:tmpl w:val="BA9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A5A35"/>
    <w:multiLevelType w:val="multilevel"/>
    <w:tmpl w:val="DA7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250D70"/>
    <w:multiLevelType w:val="hybridMultilevel"/>
    <w:tmpl w:val="870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152A6"/>
    <w:multiLevelType w:val="multilevel"/>
    <w:tmpl w:val="D93A2D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634BBC"/>
    <w:multiLevelType w:val="multilevel"/>
    <w:tmpl w:val="863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14599">
    <w:abstractNumId w:val="52"/>
  </w:num>
  <w:num w:numId="2" w16cid:durableId="1945070477">
    <w:abstractNumId w:val="41"/>
  </w:num>
  <w:num w:numId="3" w16cid:durableId="1307515223">
    <w:abstractNumId w:val="0"/>
  </w:num>
  <w:num w:numId="4" w16cid:durableId="1494637789">
    <w:abstractNumId w:val="53"/>
  </w:num>
  <w:num w:numId="5" w16cid:durableId="1207378692">
    <w:abstractNumId w:val="7"/>
  </w:num>
  <w:num w:numId="6" w16cid:durableId="276719191">
    <w:abstractNumId w:val="35"/>
  </w:num>
  <w:num w:numId="7" w16cid:durableId="1905333704">
    <w:abstractNumId w:val="30"/>
  </w:num>
  <w:num w:numId="8" w16cid:durableId="1229345867">
    <w:abstractNumId w:val="3"/>
  </w:num>
  <w:num w:numId="9" w16cid:durableId="2051301337">
    <w:abstractNumId w:val="21"/>
  </w:num>
  <w:num w:numId="10" w16cid:durableId="1584683893">
    <w:abstractNumId w:val="22"/>
  </w:num>
  <w:num w:numId="11" w16cid:durableId="1589969053">
    <w:abstractNumId w:val="25"/>
  </w:num>
  <w:num w:numId="12" w16cid:durableId="1030380667">
    <w:abstractNumId w:val="20"/>
  </w:num>
  <w:num w:numId="13" w16cid:durableId="550846833">
    <w:abstractNumId w:val="8"/>
  </w:num>
  <w:num w:numId="14" w16cid:durableId="1374307912">
    <w:abstractNumId w:val="27"/>
  </w:num>
  <w:num w:numId="15" w16cid:durableId="2068142391">
    <w:abstractNumId w:val="19"/>
  </w:num>
  <w:num w:numId="16" w16cid:durableId="1677033331">
    <w:abstractNumId w:val="31"/>
  </w:num>
  <w:num w:numId="17" w16cid:durableId="894046896">
    <w:abstractNumId w:val="12"/>
  </w:num>
  <w:num w:numId="18" w16cid:durableId="459348286">
    <w:abstractNumId w:val="43"/>
  </w:num>
  <w:num w:numId="19" w16cid:durableId="633023217">
    <w:abstractNumId w:val="37"/>
  </w:num>
  <w:num w:numId="20" w16cid:durableId="597179186">
    <w:abstractNumId w:val="46"/>
  </w:num>
  <w:num w:numId="21" w16cid:durableId="534656769">
    <w:abstractNumId w:val="17"/>
  </w:num>
  <w:num w:numId="22" w16cid:durableId="1446458104">
    <w:abstractNumId w:val="48"/>
  </w:num>
  <w:num w:numId="23" w16cid:durableId="220333841">
    <w:abstractNumId w:val="51"/>
  </w:num>
  <w:num w:numId="24" w16cid:durableId="1049958450">
    <w:abstractNumId w:val="1"/>
  </w:num>
  <w:num w:numId="25" w16cid:durableId="1902597262">
    <w:abstractNumId w:val="24"/>
  </w:num>
  <w:num w:numId="26" w16cid:durableId="564297542">
    <w:abstractNumId w:val="26"/>
  </w:num>
  <w:num w:numId="27" w16cid:durableId="104807395">
    <w:abstractNumId w:val="11"/>
  </w:num>
  <w:num w:numId="28" w16cid:durableId="1031880292">
    <w:abstractNumId w:val="55"/>
  </w:num>
  <w:num w:numId="29" w16cid:durableId="1332097164">
    <w:abstractNumId w:val="32"/>
  </w:num>
  <w:num w:numId="30" w16cid:durableId="886264135">
    <w:abstractNumId w:val="49"/>
  </w:num>
  <w:num w:numId="31" w16cid:durableId="174269724">
    <w:abstractNumId w:val="56"/>
  </w:num>
  <w:num w:numId="32" w16cid:durableId="2011790135">
    <w:abstractNumId w:val="34"/>
  </w:num>
  <w:num w:numId="33" w16cid:durableId="1608925412">
    <w:abstractNumId w:val="54"/>
  </w:num>
  <w:num w:numId="34" w16cid:durableId="1794251113">
    <w:abstractNumId w:val="5"/>
  </w:num>
  <w:num w:numId="35" w16cid:durableId="738557622">
    <w:abstractNumId w:val="36"/>
  </w:num>
  <w:num w:numId="36" w16cid:durableId="1991590808">
    <w:abstractNumId w:val="23"/>
  </w:num>
  <w:num w:numId="37" w16cid:durableId="552893127">
    <w:abstractNumId w:val="18"/>
  </w:num>
  <w:num w:numId="38" w16cid:durableId="502012287">
    <w:abstractNumId w:val="45"/>
  </w:num>
  <w:num w:numId="39" w16cid:durableId="406928494">
    <w:abstractNumId w:val="15"/>
  </w:num>
  <w:num w:numId="40" w16cid:durableId="51850304">
    <w:abstractNumId w:val="42"/>
  </w:num>
  <w:num w:numId="41" w16cid:durableId="28577964">
    <w:abstractNumId w:val="28"/>
  </w:num>
  <w:num w:numId="42" w16cid:durableId="449709972">
    <w:abstractNumId w:val="29"/>
  </w:num>
  <w:num w:numId="43" w16cid:durableId="747307964">
    <w:abstractNumId w:val="4"/>
  </w:num>
  <w:num w:numId="44" w16cid:durableId="1893274476">
    <w:abstractNumId w:val="33"/>
  </w:num>
  <w:num w:numId="45" w16cid:durableId="521629538">
    <w:abstractNumId w:val="39"/>
  </w:num>
  <w:num w:numId="46" w16cid:durableId="360975564">
    <w:abstractNumId w:val="6"/>
  </w:num>
  <w:num w:numId="47" w16cid:durableId="1851412895">
    <w:abstractNumId w:val="2"/>
  </w:num>
  <w:num w:numId="48" w16cid:durableId="148326579">
    <w:abstractNumId w:val="38"/>
  </w:num>
  <w:num w:numId="49" w16cid:durableId="139738907">
    <w:abstractNumId w:val="14"/>
  </w:num>
  <w:num w:numId="50" w16cid:durableId="1658877409">
    <w:abstractNumId w:val="16"/>
  </w:num>
  <w:num w:numId="51" w16cid:durableId="841313612">
    <w:abstractNumId w:val="40"/>
  </w:num>
  <w:num w:numId="52" w16cid:durableId="1381058323">
    <w:abstractNumId w:val="47"/>
  </w:num>
  <w:num w:numId="53" w16cid:durableId="1511677979">
    <w:abstractNumId w:val="57"/>
  </w:num>
  <w:num w:numId="54" w16cid:durableId="1688600917">
    <w:abstractNumId w:val="44"/>
  </w:num>
  <w:num w:numId="55" w16cid:durableId="1846819611">
    <w:abstractNumId w:val="13"/>
  </w:num>
  <w:num w:numId="56" w16cid:durableId="262228750">
    <w:abstractNumId w:val="9"/>
  </w:num>
  <w:num w:numId="57" w16cid:durableId="1852723365">
    <w:abstractNumId w:val="10"/>
  </w:num>
  <w:num w:numId="58" w16cid:durableId="1418943613">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0&lt;/Enabled&gt;&lt;ScanUnformatted&gt;1&lt;/ScanUnformatted&gt;&lt;ScanChanges&gt;1&lt;/ScanChanges&gt;&lt;/ENInstantFormat&gt;"/>
    <w:docVar w:name="REFMGR.Layout" w:val="&lt;ENLayout&gt;&lt;Style&gt;\\epi-doll\RefMan12\Styles\Annals of Internal Medicine.os&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quadas2_main&lt;/item&gt;&lt;/Libraries&gt;&lt;/ENLibraries&gt;"/>
  </w:docVars>
  <w:rsids>
    <w:rsidRoot w:val="00E66B9B"/>
    <w:rsid w:val="00001114"/>
    <w:rsid w:val="00001980"/>
    <w:rsid w:val="000027E7"/>
    <w:rsid w:val="00004C82"/>
    <w:rsid w:val="0000532B"/>
    <w:rsid w:val="00005DFC"/>
    <w:rsid w:val="000074C3"/>
    <w:rsid w:val="00007C52"/>
    <w:rsid w:val="0001029E"/>
    <w:rsid w:val="00011373"/>
    <w:rsid w:val="00011FCD"/>
    <w:rsid w:val="00013314"/>
    <w:rsid w:val="00013C08"/>
    <w:rsid w:val="000143E1"/>
    <w:rsid w:val="00015322"/>
    <w:rsid w:val="00015815"/>
    <w:rsid w:val="000158D8"/>
    <w:rsid w:val="00016676"/>
    <w:rsid w:val="000168CC"/>
    <w:rsid w:val="00017B6D"/>
    <w:rsid w:val="00020021"/>
    <w:rsid w:val="00021846"/>
    <w:rsid w:val="000221A1"/>
    <w:rsid w:val="000235C5"/>
    <w:rsid w:val="0002392F"/>
    <w:rsid w:val="00023D00"/>
    <w:rsid w:val="0002411E"/>
    <w:rsid w:val="0002509D"/>
    <w:rsid w:val="0002704C"/>
    <w:rsid w:val="000277C9"/>
    <w:rsid w:val="00031716"/>
    <w:rsid w:val="0003221F"/>
    <w:rsid w:val="00032253"/>
    <w:rsid w:val="000324EF"/>
    <w:rsid w:val="00032F32"/>
    <w:rsid w:val="00033E4B"/>
    <w:rsid w:val="00033EAC"/>
    <w:rsid w:val="0003456A"/>
    <w:rsid w:val="0003481F"/>
    <w:rsid w:val="0003508E"/>
    <w:rsid w:val="000351BE"/>
    <w:rsid w:val="000362C6"/>
    <w:rsid w:val="00036959"/>
    <w:rsid w:val="0003739C"/>
    <w:rsid w:val="00037AA2"/>
    <w:rsid w:val="00037B22"/>
    <w:rsid w:val="00040462"/>
    <w:rsid w:val="000407AA"/>
    <w:rsid w:val="000418A3"/>
    <w:rsid w:val="00041D12"/>
    <w:rsid w:val="0004215E"/>
    <w:rsid w:val="00044D07"/>
    <w:rsid w:val="00044D62"/>
    <w:rsid w:val="00045F6F"/>
    <w:rsid w:val="00046203"/>
    <w:rsid w:val="00046F25"/>
    <w:rsid w:val="000474D9"/>
    <w:rsid w:val="00047549"/>
    <w:rsid w:val="00047D2A"/>
    <w:rsid w:val="00050486"/>
    <w:rsid w:val="00050F3A"/>
    <w:rsid w:val="0005138A"/>
    <w:rsid w:val="00051870"/>
    <w:rsid w:val="00051AC0"/>
    <w:rsid w:val="000522D7"/>
    <w:rsid w:val="000526D5"/>
    <w:rsid w:val="000531F3"/>
    <w:rsid w:val="00053BA3"/>
    <w:rsid w:val="00053F6F"/>
    <w:rsid w:val="0005547E"/>
    <w:rsid w:val="00055546"/>
    <w:rsid w:val="00056B33"/>
    <w:rsid w:val="00057532"/>
    <w:rsid w:val="00057641"/>
    <w:rsid w:val="00060515"/>
    <w:rsid w:val="000627FE"/>
    <w:rsid w:val="0006389B"/>
    <w:rsid w:val="000703A5"/>
    <w:rsid w:val="000705A2"/>
    <w:rsid w:val="00070C48"/>
    <w:rsid w:val="000726BF"/>
    <w:rsid w:val="000727DD"/>
    <w:rsid w:val="00073B94"/>
    <w:rsid w:val="0007444D"/>
    <w:rsid w:val="00074B99"/>
    <w:rsid w:val="00075BB3"/>
    <w:rsid w:val="0007686F"/>
    <w:rsid w:val="0007741E"/>
    <w:rsid w:val="00077784"/>
    <w:rsid w:val="00077837"/>
    <w:rsid w:val="00077B2C"/>
    <w:rsid w:val="00077B58"/>
    <w:rsid w:val="00080B4D"/>
    <w:rsid w:val="00080E99"/>
    <w:rsid w:val="0008135E"/>
    <w:rsid w:val="000813BF"/>
    <w:rsid w:val="00083171"/>
    <w:rsid w:val="00083CC8"/>
    <w:rsid w:val="00084685"/>
    <w:rsid w:val="00084A8F"/>
    <w:rsid w:val="000856B5"/>
    <w:rsid w:val="00086842"/>
    <w:rsid w:val="00087D45"/>
    <w:rsid w:val="000903EB"/>
    <w:rsid w:val="0009042F"/>
    <w:rsid w:val="00091CB9"/>
    <w:rsid w:val="00091F11"/>
    <w:rsid w:val="00092A77"/>
    <w:rsid w:val="00093166"/>
    <w:rsid w:val="00093569"/>
    <w:rsid w:val="000937DE"/>
    <w:rsid w:val="00094B3C"/>
    <w:rsid w:val="00095240"/>
    <w:rsid w:val="00095674"/>
    <w:rsid w:val="0009593F"/>
    <w:rsid w:val="0009596F"/>
    <w:rsid w:val="00096E3B"/>
    <w:rsid w:val="000970F1"/>
    <w:rsid w:val="0009799F"/>
    <w:rsid w:val="000A04DE"/>
    <w:rsid w:val="000A0639"/>
    <w:rsid w:val="000A06A9"/>
    <w:rsid w:val="000A0EC4"/>
    <w:rsid w:val="000A0FCB"/>
    <w:rsid w:val="000A3FFF"/>
    <w:rsid w:val="000A4093"/>
    <w:rsid w:val="000A55DD"/>
    <w:rsid w:val="000A5741"/>
    <w:rsid w:val="000A5A79"/>
    <w:rsid w:val="000A5BAD"/>
    <w:rsid w:val="000A66E5"/>
    <w:rsid w:val="000A695C"/>
    <w:rsid w:val="000A775D"/>
    <w:rsid w:val="000B1580"/>
    <w:rsid w:val="000B1904"/>
    <w:rsid w:val="000B2136"/>
    <w:rsid w:val="000B2421"/>
    <w:rsid w:val="000B2C7B"/>
    <w:rsid w:val="000B3099"/>
    <w:rsid w:val="000B3459"/>
    <w:rsid w:val="000B4F06"/>
    <w:rsid w:val="000B650B"/>
    <w:rsid w:val="000B69A6"/>
    <w:rsid w:val="000B6B63"/>
    <w:rsid w:val="000B7021"/>
    <w:rsid w:val="000B7F30"/>
    <w:rsid w:val="000B7F45"/>
    <w:rsid w:val="000C22C7"/>
    <w:rsid w:val="000C4330"/>
    <w:rsid w:val="000C5DA3"/>
    <w:rsid w:val="000C626E"/>
    <w:rsid w:val="000C730F"/>
    <w:rsid w:val="000C7998"/>
    <w:rsid w:val="000C7A96"/>
    <w:rsid w:val="000D05A2"/>
    <w:rsid w:val="000D1FAA"/>
    <w:rsid w:val="000D3CC8"/>
    <w:rsid w:val="000D551A"/>
    <w:rsid w:val="000D5D0C"/>
    <w:rsid w:val="000D65C7"/>
    <w:rsid w:val="000D672B"/>
    <w:rsid w:val="000E0284"/>
    <w:rsid w:val="000E1207"/>
    <w:rsid w:val="000E1896"/>
    <w:rsid w:val="000E32A9"/>
    <w:rsid w:val="000E3C02"/>
    <w:rsid w:val="000E42C2"/>
    <w:rsid w:val="000E44F0"/>
    <w:rsid w:val="000E4B92"/>
    <w:rsid w:val="000E540A"/>
    <w:rsid w:val="000E655F"/>
    <w:rsid w:val="000E6674"/>
    <w:rsid w:val="000E6EF0"/>
    <w:rsid w:val="000F25A0"/>
    <w:rsid w:val="000F2B39"/>
    <w:rsid w:val="000F2FF0"/>
    <w:rsid w:val="000F3C84"/>
    <w:rsid w:val="000F3F24"/>
    <w:rsid w:val="000F4117"/>
    <w:rsid w:val="000F4EC0"/>
    <w:rsid w:val="000F4EDE"/>
    <w:rsid w:val="000F5301"/>
    <w:rsid w:val="000F5794"/>
    <w:rsid w:val="0010023C"/>
    <w:rsid w:val="00100240"/>
    <w:rsid w:val="00101D16"/>
    <w:rsid w:val="00101E52"/>
    <w:rsid w:val="001028D4"/>
    <w:rsid w:val="00102F01"/>
    <w:rsid w:val="00102F31"/>
    <w:rsid w:val="00106C1C"/>
    <w:rsid w:val="00107229"/>
    <w:rsid w:val="001075A0"/>
    <w:rsid w:val="0010FF7C"/>
    <w:rsid w:val="00110162"/>
    <w:rsid w:val="00111428"/>
    <w:rsid w:val="00111740"/>
    <w:rsid w:val="00111BC8"/>
    <w:rsid w:val="00112878"/>
    <w:rsid w:val="00113D69"/>
    <w:rsid w:val="001145BF"/>
    <w:rsid w:val="00114FDC"/>
    <w:rsid w:val="00115D15"/>
    <w:rsid w:val="00115F2E"/>
    <w:rsid w:val="00116965"/>
    <w:rsid w:val="0012176E"/>
    <w:rsid w:val="00122203"/>
    <w:rsid w:val="0012253B"/>
    <w:rsid w:val="00123F3E"/>
    <w:rsid w:val="00124619"/>
    <w:rsid w:val="001262AC"/>
    <w:rsid w:val="00126426"/>
    <w:rsid w:val="00127250"/>
    <w:rsid w:val="001301C5"/>
    <w:rsid w:val="00130D2B"/>
    <w:rsid w:val="00131FFC"/>
    <w:rsid w:val="0013264A"/>
    <w:rsid w:val="0013268B"/>
    <w:rsid w:val="001339AA"/>
    <w:rsid w:val="001339AE"/>
    <w:rsid w:val="00135556"/>
    <w:rsid w:val="001366FB"/>
    <w:rsid w:val="001368C9"/>
    <w:rsid w:val="00141B02"/>
    <w:rsid w:val="00141EBC"/>
    <w:rsid w:val="00143204"/>
    <w:rsid w:val="00143619"/>
    <w:rsid w:val="00144D0A"/>
    <w:rsid w:val="001464C7"/>
    <w:rsid w:val="00146AFE"/>
    <w:rsid w:val="00146D71"/>
    <w:rsid w:val="00147617"/>
    <w:rsid w:val="00147F3E"/>
    <w:rsid w:val="00150351"/>
    <w:rsid w:val="00150F20"/>
    <w:rsid w:val="00151638"/>
    <w:rsid w:val="001541D8"/>
    <w:rsid w:val="00154CD8"/>
    <w:rsid w:val="0015518C"/>
    <w:rsid w:val="0015572E"/>
    <w:rsid w:val="00155C88"/>
    <w:rsid w:val="00157720"/>
    <w:rsid w:val="00160714"/>
    <w:rsid w:val="00161973"/>
    <w:rsid w:val="0016199A"/>
    <w:rsid w:val="00163195"/>
    <w:rsid w:val="00163A9A"/>
    <w:rsid w:val="00165FB7"/>
    <w:rsid w:val="001663E7"/>
    <w:rsid w:val="00166806"/>
    <w:rsid w:val="00167119"/>
    <w:rsid w:val="00167766"/>
    <w:rsid w:val="00170554"/>
    <w:rsid w:val="00172002"/>
    <w:rsid w:val="0017285D"/>
    <w:rsid w:val="0017513E"/>
    <w:rsid w:val="001766B1"/>
    <w:rsid w:val="00177763"/>
    <w:rsid w:val="001804EE"/>
    <w:rsid w:val="00182191"/>
    <w:rsid w:val="00183819"/>
    <w:rsid w:val="00184708"/>
    <w:rsid w:val="0018483C"/>
    <w:rsid w:val="00190135"/>
    <w:rsid w:val="00190DE3"/>
    <w:rsid w:val="0019186A"/>
    <w:rsid w:val="00192359"/>
    <w:rsid w:val="00193A77"/>
    <w:rsid w:val="00196CAD"/>
    <w:rsid w:val="00196E3A"/>
    <w:rsid w:val="001A0638"/>
    <w:rsid w:val="001A1154"/>
    <w:rsid w:val="001A146B"/>
    <w:rsid w:val="001A1BCB"/>
    <w:rsid w:val="001A2F9E"/>
    <w:rsid w:val="001A3572"/>
    <w:rsid w:val="001A3773"/>
    <w:rsid w:val="001A469C"/>
    <w:rsid w:val="001A4BDA"/>
    <w:rsid w:val="001A4C28"/>
    <w:rsid w:val="001A6B53"/>
    <w:rsid w:val="001A7795"/>
    <w:rsid w:val="001B0549"/>
    <w:rsid w:val="001B1B67"/>
    <w:rsid w:val="001B4C82"/>
    <w:rsid w:val="001B4E03"/>
    <w:rsid w:val="001C52C0"/>
    <w:rsid w:val="001C5868"/>
    <w:rsid w:val="001C632E"/>
    <w:rsid w:val="001C777F"/>
    <w:rsid w:val="001C7895"/>
    <w:rsid w:val="001D0E8E"/>
    <w:rsid w:val="001D151B"/>
    <w:rsid w:val="001D2756"/>
    <w:rsid w:val="001D2BFC"/>
    <w:rsid w:val="001D3BA9"/>
    <w:rsid w:val="001D3E1F"/>
    <w:rsid w:val="001D3F75"/>
    <w:rsid w:val="001D47C5"/>
    <w:rsid w:val="001D4974"/>
    <w:rsid w:val="001D4F0D"/>
    <w:rsid w:val="001D5DD8"/>
    <w:rsid w:val="001D5E76"/>
    <w:rsid w:val="001D60F2"/>
    <w:rsid w:val="001D68A6"/>
    <w:rsid w:val="001D71BF"/>
    <w:rsid w:val="001E1C2D"/>
    <w:rsid w:val="001E5972"/>
    <w:rsid w:val="001E636A"/>
    <w:rsid w:val="001E67F6"/>
    <w:rsid w:val="001F0CBF"/>
    <w:rsid w:val="001F1A61"/>
    <w:rsid w:val="001F1DB2"/>
    <w:rsid w:val="001F249E"/>
    <w:rsid w:val="001F2755"/>
    <w:rsid w:val="001F47DF"/>
    <w:rsid w:val="001F4F30"/>
    <w:rsid w:val="001F5B67"/>
    <w:rsid w:val="001F5C61"/>
    <w:rsid w:val="00200191"/>
    <w:rsid w:val="0020045C"/>
    <w:rsid w:val="002004A3"/>
    <w:rsid w:val="0020090B"/>
    <w:rsid w:val="00201568"/>
    <w:rsid w:val="002017C8"/>
    <w:rsid w:val="00202C60"/>
    <w:rsid w:val="002039E0"/>
    <w:rsid w:val="00204213"/>
    <w:rsid w:val="0020464C"/>
    <w:rsid w:val="0020561E"/>
    <w:rsid w:val="00206ADB"/>
    <w:rsid w:val="00211C46"/>
    <w:rsid w:val="002121C8"/>
    <w:rsid w:val="002131B7"/>
    <w:rsid w:val="00217357"/>
    <w:rsid w:val="00217CF9"/>
    <w:rsid w:val="00217FDC"/>
    <w:rsid w:val="00220A4A"/>
    <w:rsid w:val="002228DD"/>
    <w:rsid w:val="002231B7"/>
    <w:rsid w:val="002237EA"/>
    <w:rsid w:val="00223A87"/>
    <w:rsid w:val="00223EB3"/>
    <w:rsid w:val="00224450"/>
    <w:rsid w:val="00224F85"/>
    <w:rsid w:val="00225286"/>
    <w:rsid w:val="00225926"/>
    <w:rsid w:val="00225EE2"/>
    <w:rsid w:val="002261AA"/>
    <w:rsid w:val="002303DE"/>
    <w:rsid w:val="00231BE7"/>
    <w:rsid w:val="00231DB4"/>
    <w:rsid w:val="0023240F"/>
    <w:rsid w:val="0023276A"/>
    <w:rsid w:val="002349B3"/>
    <w:rsid w:val="00234EFC"/>
    <w:rsid w:val="00235224"/>
    <w:rsid w:val="002362E6"/>
    <w:rsid w:val="00236551"/>
    <w:rsid w:val="00236D68"/>
    <w:rsid w:val="00236F88"/>
    <w:rsid w:val="0023755B"/>
    <w:rsid w:val="00237719"/>
    <w:rsid w:val="00237A14"/>
    <w:rsid w:val="00237D0D"/>
    <w:rsid w:val="00237F86"/>
    <w:rsid w:val="00240721"/>
    <w:rsid w:val="00240EED"/>
    <w:rsid w:val="002414F6"/>
    <w:rsid w:val="00242531"/>
    <w:rsid w:val="002429F7"/>
    <w:rsid w:val="00242AD8"/>
    <w:rsid w:val="00242E75"/>
    <w:rsid w:val="002431A6"/>
    <w:rsid w:val="00243E98"/>
    <w:rsid w:val="002446EF"/>
    <w:rsid w:val="00244ECF"/>
    <w:rsid w:val="00245EC7"/>
    <w:rsid w:val="00247057"/>
    <w:rsid w:val="0024777E"/>
    <w:rsid w:val="002479B3"/>
    <w:rsid w:val="00251C6B"/>
    <w:rsid w:val="00252347"/>
    <w:rsid w:val="00252698"/>
    <w:rsid w:val="00252F1C"/>
    <w:rsid w:val="00253278"/>
    <w:rsid w:val="00254BA1"/>
    <w:rsid w:val="00254CE0"/>
    <w:rsid w:val="0025718B"/>
    <w:rsid w:val="0025731E"/>
    <w:rsid w:val="00261356"/>
    <w:rsid w:val="002626A7"/>
    <w:rsid w:val="0026275E"/>
    <w:rsid w:val="002632E5"/>
    <w:rsid w:val="002635E2"/>
    <w:rsid w:val="002641D6"/>
    <w:rsid w:val="00265654"/>
    <w:rsid w:val="00265CF4"/>
    <w:rsid w:val="002670CA"/>
    <w:rsid w:val="0026728A"/>
    <w:rsid w:val="00267333"/>
    <w:rsid w:val="00270234"/>
    <w:rsid w:val="00270C49"/>
    <w:rsid w:val="00272784"/>
    <w:rsid w:val="00273882"/>
    <w:rsid w:val="00274F80"/>
    <w:rsid w:val="00275567"/>
    <w:rsid w:val="00276899"/>
    <w:rsid w:val="00276ADF"/>
    <w:rsid w:val="00276D49"/>
    <w:rsid w:val="00277D87"/>
    <w:rsid w:val="0028103B"/>
    <w:rsid w:val="0028316E"/>
    <w:rsid w:val="00285259"/>
    <w:rsid w:val="00285A05"/>
    <w:rsid w:val="00286567"/>
    <w:rsid w:val="00286C6B"/>
    <w:rsid w:val="00286DE9"/>
    <w:rsid w:val="00290062"/>
    <w:rsid w:val="0029027D"/>
    <w:rsid w:val="0029046B"/>
    <w:rsid w:val="00291190"/>
    <w:rsid w:val="00293124"/>
    <w:rsid w:val="00295104"/>
    <w:rsid w:val="002953F0"/>
    <w:rsid w:val="0029557B"/>
    <w:rsid w:val="00296AD1"/>
    <w:rsid w:val="00296AEA"/>
    <w:rsid w:val="002974B3"/>
    <w:rsid w:val="002A2850"/>
    <w:rsid w:val="002A315C"/>
    <w:rsid w:val="002A3781"/>
    <w:rsid w:val="002A3DDD"/>
    <w:rsid w:val="002A538C"/>
    <w:rsid w:val="002A568A"/>
    <w:rsid w:val="002B117F"/>
    <w:rsid w:val="002B23C4"/>
    <w:rsid w:val="002B2846"/>
    <w:rsid w:val="002B2D45"/>
    <w:rsid w:val="002B44CE"/>
    <w:rsid w:val="002B54C6"/>
    <w:rsid w:val="002B5AAC"/>
    <w:rsid w:val="002C12D3"/>
    <w:rsid w:val="002C1614"/>
    <w:rsid w:val="002C226A"/>
    <w:rsid w:val="002C2C91"/>
    <w:rsid w:val="002C514A"/>
    <w:rsid w:val="002C5962"/>
    <w:rsid w:val="002C70C7"/>
    <w:rsid w:val="002C7950"/>
    <w:rsid w:val="002C7E68"/>
    <w:rsid w:val="002D05CE"/>
    <w:rsid w:val="002D1FA9"/>
    <w:rsid w:val="002D2FE4"/>
    <w:rsid w:val="002D3210"/>
    <w:rsid w:val="002D3273"/>
    <w:rsid w:val="002D37ED"/>
    <w:rsid w:val="002D3C14"/>
    <w:rsid w:val="002D4420"/>
    <w:rsid w:val="002D45FD"/>
    <w:rsid w:val="002D5644"/>
    <w:rsid w:val="002D57E3"/>
    <w:rsid w:val="002D5A05"/>
    <w:rsid w:val="002D69FB"/>
    <w:rsid w:val="002D75CA"/>
    <w:rsid w:val="002E0407"/>
    <w:rsid w:val="002E1304"/>
    <w:rsid w:val="002E277D"/>
    <w:rsid w:val="002E3CC7"/>
    <w:rsid w:val="002E3DF0"/>
    <w:rsid w:val="002E4AE5"/>
    <w:rsid w:val="002E4D4E"/>
    <w:rsid w:val="002E6DED"/>
    <w:rsid w:val="002F0426"/>
    <w:rsid w:val="002F1114"/>
    <w:rsid w:val="002F114B"/>
    <w:rsid w:val="002F1156"/>
    <w:rsid w:val="002F2556"/>
    <w:rsid w:val="002F2AEA"/>
    <w:rsid w:val="002F2DEE"/>
    <w:rsid w:val="002F37D5"/>
    <w:rsid w:val="002F3A71"/>
    <w:rsid w:val="002F4134"/>
    <w:rsid w:val="002F5CEB"/>
    <w:rsid w:val="002F69C1"/>
    <w:rsid w:val="00301F65"/>
    <w:rsid w:val="00302CAC"/>
    <w:rsid w:val="003064B7"/>
    <w:rsid w:val="003117F4"/>
    <w:rsid w:val="00313477"/>
    <w:rsid w:val="00313A62"/>
    <w:rsid w:val="00314796"/>
    <w:rsid w:val="0031515C"/>
    <w:rsid w:val="003153F3"/>
    <w:rsid w:val="0031652C"/>
    <w:rsid w:val="00321025"/>
    <w:rsid w:val="003215CB"/>
    <w:rsid w:val="00322BCE"/>
    <w:rsid w:val="003236F3"/>
    <w:rsid w:val="00323959"/>
    <w:rsid w:val="00324DD4"/>
    <w:rsid w:val="00325381"/>
    <w:rsid w:val="00325CC4"/>
    <w:rsid w:val="00325DD7"/>
    <w:rsid w:val="003261D6"/>
    <w:rsid w:val="00326F28"/>
    <w:rsid w:val="00327E1E"/>
    <w:rsid w:val="00332A16"/>
    <w:rsid w:val="003335D1"/>
    <w:rsid w:val="00333EEB"/>
    <w:rsid w:val="00334417"/>
    <w:rsid w:val="0033551D"/>
    <w:rsid w:val="00335AE2"/>
    <w:rsid w:val="00337A2A"/>
    <w:rsid w:val="0034037A"/>
    <w:rsid w:val="00340743"/>
    <w:rsid w:val="00341599"/>
    <w:rsid w:val="00341ED0"/>
    <w:rsid w:val="00342CD3"/>
    <w:rsid w:val="0034438D"/>
    <w:rsid w:val="00345301"/>
    <w:rsid w:val="00345D94"/>
    <w:rsid w:val="00345EBA"/>
    <w:rsid w:val="003463D1"/>
    <w:rsid w:val="0034652D"/>
    <w:rsid w:val="003469B2"/>
    <w:rsid w:val="00346B12"/>
    <w:rsid w:val="00346DF5"/>
    <w:rsid w:val="00350056"/>
    <w:rsid w:val="003507C7"/>
    <w:rsid w:val="00350C8A"/>
    <w:rsid w:val="00350FA6"/>
    <w:rsid w:val="003513B6"/>
    <w:rsid w:val="00351D4A"/>
    <w:rsid w:val="003533AE"/>
    <w:rsid w:val="003538BC"/>
    <w:rsid w:val="00353B93"/>
    <w:rsid w:val="00354221"/>
    <w:rsid w:val="003559E4"/>
    <w:rsid w:val="00357EB1"/>
    <w:rsid w:val="00361D9D"/>
    <w:rsid w:val="003628FE"/>
    <w:rsid w:val="00362D60"/>
    <w:rsid w:val="00362D98"/>
    <w:rsid w:val="00364067"/>
    <w:rsid w:val="00365FFE"/>
    <w:rsid w:val="00366D9F"/>
    <w:rsid w:val="00366F2D"/>
    <w:rsid w:val="003718C6"/>
    <w:rsid w:val="00371A21"/>
    <w:rsid w:val="003737D4"/>
    <w:rsid w:val="00375B8E"/>
    <w:rsid w:val="00382DBB"/>
    <w:rsid w:val="00382FDA"/>
    <w:rsid w:val="00383485"/>
    <w:rsid w:val="00383505"/>
    <w:rsid w:val="00385CAD"/>
    <w:rsid w:val="00385E89"/>
    <w:rsid w:val="003864F2"/>
    <w:rsid w:val="00386BB6"/>
    <w:rsid w:val="00390450"/>
    <w:rsid w:val="00390757"/>
    <w:rsid w:val="00390799"/>
    <w:rsid w:val="003916BF"/>
    <w:rsid w:val="003916CE"/>
    <w:rsid w:val="00391EFE"/>
    <w:rsid w:val="00391FCE"/>
    <w:rsid w:val="00392AFE"/>
    <w:rsid w:val="00392CC6"/>
    <w:rsid w:val="00393B30"/>
    <w:rsid w:val="003940DA"/>
    <w:rsid w:val="0039704E"/>
    <w:rsid w:val="0039798E"/>
    <w:rsid w:val="003A1F18"/>
    <w:rsid w:val="003A20AA"/>
    <w:rsid w:val="003A2375"/>
    <w:rsid w:val="003A32B3"/>
    <w:rsid w:val="003A38FD"/>
    <w:rsid w:val="003A3E13"/>
    <w:rsid w:val="003A405C"/>
    <w:rsid w:val="003B18F6"/>
    <w:rsid w:val="003B3A4C"/>
    <w:rsid w:val="003B3D8E"/>
    <w:rsid w:val="003B5539"/>
    <w:rsid w:val="003B5C58"/>
    <w:rsid w:val="003B5DC6"/>
    <w:rsid w:val="003B5F28"/>
    <w:rsid w:val="003B619A"/>
    <w:rsid w:val="003B641F"/>
    <w:rsid w:val="003B7135"/>
    <w:rsid w:val="003B7DFE"/>
    <w:rsid w:val="003C0D56"/>
    <w:rsid w:val="003C11D2"/>
    <w:rsid w:val="003C1215"/>
    <w:rsid w:val="003C15D3"/>
    <w:rsid w:val="003C1BFB"/>
    <w:rsid w:val="003C2615"/>
    <w:rsid w:val="003C2EB4"/>
    <w:rsid w:val="003C33AB"/>
    <w:rsid w:val="003C34EC"/>
    <w:rsid w:val="003C364D"/>
    <w:rsid w:val="003C4390"/>
    <w:rsid w:val="003C4706"/>
    <w:rsid w:val="003C4F30"/>
    <w:rsid w:val="003C57C9"/>
    <w:rsid w:val="003C5C1A"/>
    <w:rsid w:val="003C6BAF"/>
    <w:rsid w:val="003C6DBF"/>
    <w:rsid w:val="003C71C3"/>
    <w:rsid w:val="003C7693"/>
    <w:rsid w:val="003C7D06"/>
    <w:rsid w:val="003D00B7"/>
    <w:rsid w:val="003D0119"/>
    <w:rsid w:val="003D10C1"/>
    <w:rsid w:val="003D1963"/>
    <w:rsid w:val="003D20D0"/>
    <w:rsid w:val="003D2C02"/>
    <w:rsid w:val="003D3300"/>
    <w:rsid w:val="003D3524"/>
    <w:rsid w:val="003D4C35"/>
    <w:rsid w:val="003D5262"/>
    <w:rsid w:val="003D594C"/>
    <w:rsid w:val="003D6DE0"/>
    <w:rsid w:val="003D738D"/>
    <w:rsid w:val="003D79F8"/>
    <w:rsid w:val="003E0F6F"/>
    <w:rsid w:val="003E3171"/>
    <w:rsid w:val="003E3510"/>
    <w:rsid w:val="003E4DF7"/>
    <w:rsid w:val="003E58D6"/>
    <w:rsid w:val="003F02EA"/>
    <w:rsid w:val="003F1466"/>
    <w:rsid w:val="003F21DA"/>
    <w:rsid w:val="003F25DB"/>
    <w:rsid w:val="003F29DE"/>
    <w:rsid w:val="003F2DCE"/>
    <w:rsid w:val="003F4CA3"/>
    <w:rsid w:val="003F541C"/>
    <w:rsid w:val="003F5D04"/>
    <w:rsid w:val="003F5F20"/>
    <w:rsid w:val="003F6D59"/>
    <w:rsid w:val="003F7381"/>
    <w:rsid w:val="00400AA6"/>
    <w:rsid w:val="004017F1"/>
    <w:rsid w:val="004023D5"/>
    <w:rsid w:val="0040571F"/>
    <w:rsid w:val="00405ACE"/>
    <w:rsid w:val="004068CB"/>
    <w:rsid w:val="00411878"/>
    <w:rsid w:val="00411BD3"/>
    <w:rsid w:val="00413351"/>
    <w:rsid w:val="00414489"/>
    <w:rsid w:val="0041479B"/>
    <w:rsid w:val="00414A85"/>
    <w:rsid w:val="0041504F"/>
    <w:rsid w:val="004155D8"/>
    <w:rsid w:val="0041737F"/>
    <w:rsid w:val="00417EFD"/>
    <w:rsid w:val="004202F6"/>
    <w:rsid w:val="00420389"/>
    <w:rsid w:val="004214EC"/>
    <w:rsid w:val="00421742"/>
    <w:rsid w:val="00422D65"/>
    <w:rsid w:val="00423CBD"/>
    <w:rsid w:val="00424891"/>
    <w:rsid w:val="00424BF9"/>
    <w:rsid w:val="00425723"/>
    <w:rsid w:val="00427B07"/>
    <w:rsid w:val="00427FE5"/>
    <w:rsid w:val="00430499"/>
    <w:rsid w:val="00431635"/>
    <w:rsid w:val="00431E4D"/>
    <w:rsid w:val="004324DE"/>
    <w:rsid w:val="00433441"/>
    <w:rsid w:val="00434C2B"/>
    <w:rsid w:val="00436108"/>
    <w:rsid w:val="004373FD"/>
    <w:rsid w:val="004375E9"/>
    <w:rsid w:val="00437A74"/>
    <w:rsid w:val="00437AAE"/>
    <w:rsid w:val="00440115"/>
    <w:rsid w:val="00444250"/>
    <w:rsid w:val="00446400"/>
    <w:rsid w:val="00446B9A"/>
    <w:rsid w:val="004472CF"/>
    <w:rsid w:val="00450408"/>
    <w:rsid w:val="00451030"/>
    <w:rsid w:val="00451766"/>
    <w:rsid w:val="00452E66"/>
    <w:rsid w:val="0045540F"/>
    <w:rsid w:val="004569DD"/>
    <w:rsid w:val="00456E79"/>
    <w:rsid w:val="00456EA9"/>
    <w:rsid w:val="0045728F"/>
    <w:rsid w:val="00457CC0"/>
    <w:rsid w:val="00457CD3"/>
    <w:rsid w:val="00460CC3"/>
    <w:rsid w:val="00461E53"/>
    <w:rsid w:val="004625EE"/>
    <w:rsid w:val="00462A6E"/>
    <w:rsid w:val="0046478C"/>
    <w:rsid w:val="004650A0"/>
    <w:rsid w:val="004650C1"/>
    <w:rsid w:val="004652D3"/>
    <w:rsid w:val="0046544C"/>
    <w:rsid w:val="00465962"/>
    <w:rsid w:val="00466562"/>
    <w:rsid w:val="00466772"/>
    <w:rsid w:val="00466955"/>
    <w:rsid w:val="004700F4"/>
    <w:rsid w:val="00471EB5"/>
    <w:rsid w:val="004725D2"/>
    <w:rsid w:val="00472AE9"/>
    <w:rsid w:val="00472B86"/>
    <w:rsid w:val="0047396D"/>
    <w:rsid w:val="00473FCC"/>
    <w:rsid w:val="004749C9"/>
    <w:rsid w:val="0047505F"/>
    <w:rsid w:val="004750A0"/>
    <w:rsid w:val="00475A37"/>
    <w:rsid w:val="004763D6"/>
    <w:rsid w:val="004765EF"/>
    <w:rsid w:val="004767A9"/>
    <w:rsid w:val="004769D9"/>
    <w:rsid w:val="004805E0"/>
    <w:rsid w:val="004806CB"/>
    <w:rsid w:val="00480FD0"/>
    <w:rsid w:val="00482162"/>
    <w:rsid w:val="004827B2"/>
    <w:rsid w:val="00485B67"/>
    <w:rsid w:val="0048624C"/>
    <w:rsid w:val="00486286"/>
    <w:rsid w:val="004873BA"/>
    <w:rsid w:val="00491CE9"/>
    <w:rsid w:val="00492922"/>
    <w:rsid w:val="00492E60"/>
    <w:rsid w:val="00493C98"/>
    <w:rsid w:val="00494832"/>
    <w:rsid w:val="004955C5"/>
    <w:rsid w:val="00496199"/>
    <w:rsid w:val="00497D8D"/>
    <w:rsid w:val="00497DA9"/>
    <w:rsid w:val="004A075A"/>
    <w:rsid w:val="004A1041"/>
    <w:rsid w:val="004A14FA"/>
    <w:rsid w:val="004A1DC0"/>
    <w:rsid w:val="004A297B"/>
    <w:rsid w:val="004A46DA"/>
    <w:rsid w:val="004A4AA1"/>
    <w:rsid w:val="004A5B71"/>
    <w:rsid w:val="004A6665"/>
    <w:rsid w:val="004A6B24"/>
    <w:rsid w:val="004A711B"/>
    <w:rsid w:val="004A7635"/>
    <w:rsid w:val="004A79DC"/>
    <w:rsid w:val="004B091F"/>
    <w:rsid w:val="004B1E9C"/>
    <w:rsid w:val="004B2E71"/>
    <w:rsid w:val="004B34C1"/>
    <w:rsid w:val="004B39F2"/>
    <w:rsid w:val="004B3AD2"/>
    <w:rsid w:val="004B48BA"/>
    <w:rsid w:val="004B5132"/>
    <w:rsid w:val="004B5528"/>
    <w:rsid w:val="004B5F05"/>
    <w:rsid w:val="004B799C"/>
    <w:rsid w:val="004C02A0"/>
    <w:rsid w:val="004C13EE"/>
    <w:rsid w:val="004C22F6"/>
    <w:rsid w:val="004C3129"/>
    <w:rsid w:val="004C3A38"/>
    <w:rsid w:val="004C4780"/>
    <w:rsid w:val="004C618E"/>
    <w:rsid w:val="004C6881"/>
    <w:rsid w:val="004C6BD4"/>
    <w:rsid w:val="004D0E7C"/>
    <w:rsid w:val="004D16D4"/>
    <w:rsid w:val="004D2265"/>
    <w:rsid w:val="004D2797"/>
    <w:rsid w:val="004D3BB4"/>
    <w:rsid w:val="004D45B2"/>
    <w:rsid w:val="004D4E2B"/>
    <w:rsid w:val="004D6E4B"/>
    <w:rsid w:val="004E0B55"/>
    <w:rsid w:val="004E1338"/>
    <w:rsid w:val="004E1AA1"/>
    <w:rsid w:val="004E1FD9"/>
    <w:rsid w:val="004E2C42"/>
    <w:rsid w:val="004E37FA"/>
    <w:rsid w:val="004E3BD7"/>
    <w:rsid w:val="004E3FC1"/>
    <w:rsid w:val="004E3FF1"/>
    <w:rsid w:val="004E4F00"/>
    <w:rsid w:val="004E5ACD"/>
    <w:rsid w:val="004F0C55"/>
    <w:rsid w:val="004F1375"/>
    <w:rsid w:val="004F1C64"/>
    <w:rsid w:val="004F4A45"/>
    <w:rsid w:val="004F6BF4"/>
    <w:rsid w:val="004F7737"/>
    <w:rsid w:val="005029F9"/>
    <w:rsid w:val="00503115"/>
    <w:rsid w:val="00503B39"/>
    <w:rsid w:val="005041F9"/>
    <w:rsid w:val="00504318"/>
    <w:rsid w:val="0050627A"/>
    <w:rsid w:val="00506B48"/>
    <w:rsid w:val="00507D16"/>
    <w:rsid w:val="0051143A"/>
    <w:rsid w:val="0051386F"/>
    <w:rsid w:val="00513F14"/>
    <w:rsid w:val="00514217"/>
    <w:rsid w:val="00514DCA"/>
    <w:rsid w:val="00517AEA"/>
    <w:rsid w:val="0051A947"/>
    <w:rsid w:val="00520383"/>
    <w:rsid w:val="00521E4F"/>
    <w:rsid w:val="00522686"/>
    <w:rsid w:val="00522EDF"/>
    <w:rsid w:val="005255F3"/>
    <w:rsid w:val="00525834"/>
    <w:rsid w:val="005275F5"/>
    <w:rsid w:val="00527E9E"/>
    <w:rsid w:val="0053020E"/>
    <w:rsid w:val="00531D2E"/>
    <w:rsid w:val="00532710"/>
    <w:rsid w:val="00532BCF"/>
    <w:rsid w:val="0053370C"/>
    <w:rsid w:val="00533CBA"/>
    <w:rsid w:val="00533EB6"/>
    <w:rsid w:val="00534BC2"/>
    <w:rsid w:val="00535571"/>
    <w:rsid w:val="005365F0"/>
    <w:rsid w:val="00541201"/>
    <w:rsid w:val="005424E7"/>
    <w:rsid w:val="00542644"/>
    <w:rsid w:val="00542A8C"/>
    <w:rsid w:val="005447FF"/>
    <w:rsid w:val="00545562"/>
    <w:rsid w:val="00545AD7"/>
    <w:rsid w:val="00545B77"/>
    <w:rsid w:val="00545D07"/>
    <w:rsid w:val="00546D0E"/>
    <w:rsid w:val="00550278"/>
    <w:rsid w:val="0055102C"/>
    <w:rsid w:val="0055108A"/>
    <w:rsid w:val="005510F6"/>
    <w:rsid w:val="00551656"/>
    <w:rsid w:val="00551B3E"/>
    <w:rsid w:val="00551D96"/>
    <w:rsid w:val="0055340D"/>
    <w:rsid w:val="00553860"/>
    <w:rsid w:val="00553B14"/>
    <w:rsid w:val="0055465E"/>
    <w:rsid w:val="0055481B"/>
    <w:rsid w:val="00554F11"/>
    <w:rsid w:val="0055662B"/>
    <w:rsid w:val="00560BE6"/>
    <w:rsid w:val="00560E75"/>
    <w:rsid w:val="00561164"/>
    <w:rsid w:val="0056129E"/>
    <w:rsid w:val="00561D3A"/>
    <w:rsid w:val="00561EC7"/>
    <w:rsid w:val="00562A34"/>
    <w:rsid w:val="00562E37"/>
    <w:rsid w:val="00563FEF"/>
    <w:rsid w:val="0056599B"/>
    <w:rsid w:val="00565E61"/>
    <w:rsid w:val="00567F54"/>
    <w:rsid w:val="00570064"/>
    <w:rsid w:val="00570315"/>
    <w:rsid w:val="005709AD"/>
    <w:rsid w:val="005723E6"/>
    <w:rsid w:val="005743FE"/>
    <w:rsid w:val="005755E8"/>
    <w:rsid w:val="00577B3B"/>
    <w:rsid w:val="00577BBE"/>
    <w:rsid w:val="00580372"/>
    <w:rsid w:val="00582018"/>
    <w:rsid w:val="005836F2"/>
    <w:rsid w:val="00584248"/>
    <w:rsid w:val="005854D1"/>
    <w:rsid w:val="005857DE"/>
    <w:rsid w:val="00586DEB"/>
    <w:rsid w:val="00587B85"/>
    <w:rsid w:val="00587C9B"/>
    <w:rsid w:val="0059088D"/>
    <w:rsid w:val="00590C40"/>
    <w:rsid w:val="00590F3E"/>
    <w:rsid w:val="00591107"/>
    <w:rsid w:val="00591CF5"/>
    <w:rsid w:val="00591DBB"/>
    <w:rsid w:val="0059537E"/>
    <w:rsid w:val="0059628B"/>
    <w:rsid w:val="0059732D"/>
    <w:rsid w:val="00597780"/>
    <w:rsid w:val="00597B06"/>
    <w:rsid w:val="005A0364"/>
    <w:rsid w:val="005A0A75"/>
    <w:rsid w:val="005A130D"/>
    <w:rsid w:val="005A3318"/>
    <w:rsid w:val="005A59C6"/>
    <w:rsid w:val="005A6540"/>
    <w:rsid w:val="005A699F"/>
    <w:rsid w:val="005A6C10"/>
    <w:rsid w:val="005A6F3C"/>
    <w:rsid w:val="005B0F05"/>
    <w:rsid w:val="005B520B"/>
    <w:rsid w:val="005B60C7"/>
    <w:rsid w:val="005B6F67"/>
    <w:rsid w:val="005B7C26"/>
    <w:rsid w:val="005C14B9"/>
    <w:rsid w:val="005C1AB4"/>
    <w:rsid w:val="005C23B0"/>
    <w:rsid w:val="005C26CF"/>
    <w:rsid w:val="005C3456"/>
    <w:rsid w:val="005C4080"/>
    <w:rsid w:val="005C5335"/>
    <w:rsid w:val="005C6525"/>
    <w:rsid w:val="005C7B20"/>
    <w:rsid w:val="005D06AD"/>
    <w:rsid w:val="005D0E26"/>
    <w:rsid w:val="005D4D09"/>
    <w:rsid w:val="005D5585"/>
    <w:rsid w:val="005D7F63"/>
    <w:rsid w:val="005E15E5"/>
    <w:rsid w:val="005E17B3"/>
    <w:rsid w:val="005E1B81"/>
    <w:rsid w:val="005E42B9"/>
    <w:rsid w:val="005E4667"/>
    <w:rsid w:val="005E4D04"/>
    <w:rsid w:val="005E5402"/>
    <w:rsid w:val="005E6886"/>
    <w:rsid w:val="005E72C2"/>
    <w:rsid w:val="005E7841"/>
    <w:rsid w:val="005F1659"/>
    <w:rsid w:val="005F2C38"/>
    <w:rsid w:val="005F339B"/>
    <w:rsid w:val="005F3AA3"/>
    <w:rsid w:val="005F490A"/>
    <w:rsid w:val="005F4A15"/>
    <w:rsid w:val="005F4C81"/>
    <w:rsid w:val="005F5601"/>
    <w:rsid w:val="005F5A16"/>
    <w:rsid w:val="005F66AE"/>
    <w:rsid w:val="005F7E7A"/>
    <w:rsid w:val="0060026C"/>
    <w:rsid w:val="006003D7"/>
    <w:rsid w:val="00604849"/>
    <w:rsid w:val="00605832"/>
    <w:rsid w:val="00610B2C"/>
    <w:rsid w:val="00610F77"/>
    <w:rsid w:val="00610FB6"/>
    <w:rsid w:val="006112CC"/>
    <w:rsid w:val="00611A81"/>
    <w:rsid w:val="00611BA7"/>
    <w:rsid w:val="00612725"/>
    <w:rsid w:val="0061292E"/>
    <w:rsid w:val="006130F3"/>
    <w:rsid w:val="006145AD"/>
    <w:rsid w:val="00614B79"/>
    <w:rsid w:val="00615BE0"/>
    <w:rsid w:val="00617BCA"/>
    <w:rsid w:val="00621754"/>
    <w:rsid w:val="00622313"/>
    <w:rsid w:val="00622E73"/>
    <w:rsid w:val="00623116"/>
    <w:rsid w:val="00623173"/>
    <w:rsid w:val="00625AC0"/>
    <w:rsid w:val="00625DBB"/>
    <w:rsid w:val="00626096"/>
    <w:rsid w:val="0062638A"/>
    <w:rsid w:val="00626F0D"/>
    <w:rsid w:val="00627054"/>
    <w:rsid w:val="006272DD"/>
    <w:rsid w:val="00627582"/>
    <w:rsid w:val="00631BDB"/>
    <w:rsid w:val="0063318E"/>
    <w:rsid w:val="006335CC"/>
    <w:rsid w:val="00633DE0"/>
    <w:rsid w:val="00634448"/>
    <w:rsid w:val="0063455A"/>
    <w:rsid w:val="00634BCC"/>
    <w:rsid w:val="00634D06"/>
    <w:rsid w:val="00635D1F"/>
    <w:rsid w:val="00636382"/>
    <w:rsid w:val="00637E93"/>
    <w:rsid w:val="00640975"/>
    <w:rsid w:val="006422E6"/>
    <w:rsid w:val="006430C7"/>
    <w:rsid w:val="00643B0E"/>
    <w:rsid w:val="00646965"/>
    <w:rsid w:val="0064730F"/>
    <w:rsid w:val="00647B11"/>
    <w:rsid w:val="00647ECA"/>
    <w:rsid w:val="00651413"/>
    <w:rsid w:val="006527C6"/>
    <w:rsid w:val="006528A2"/>
    <w:rsid w:val="00653190"/>
    <w:rsid w:val="0065366F"/>
    <w:rsid w:val="006561BD"/>
    <w:rsid w:val="00656E25"/>
    <w:rsid w:val="00660446"/>
    <w:rsid w:val="0066210E"/>
    <w:rsid w:val="00663DB9"/>
    <w:rsid w:val="00664FD9"/>
    <w:rsid w:val="00665AA3"/>
    <w:rsid w:val="00666016"/>
    <w:rsid w:val="00667B02"/>
    <w:rsid w:val="00670D64"/>
    <w:rsid w:val="00671670"/>
    <w:rsid w:val="006720E0"/>
    <w:rsid w:val="00673E9A"/>
    <w:rsid w:val="00674146"/>
    <w:rsid w:val="00674C22"/>
    <w:rsid w:val="006757E4"/>
    <w:rsid w:val="00675BCF"/>
    <w:rsid w:val="006804CD"/>
    <w:rsid w:val="00680B7C"/>
    <w:rsid w:val="006826AD"/>
    <w:rsid w:val="00682932"/>
    <w:rsid w:val="00682EF1"/>
    <w:rsid w:val="0068534C"/>
    <w:rsid w:val="00686263"/>
    <w:rsid w:val="006870EA"/>
    <w:rsid w:val="0068794C"/>
    <w:rsid w:val="00690FA0"/>
    <w:rsid w:val="00692F58"/>
    <w:rsid w:val="006932DD"/>
    <w:rsid w:val="00694FB0"/>
    <w:rsid w:val="00697B2A"/>
    <w:rsid w:val="006A0566"/>
    <w:rsid w:val="006A154E"/>
    <w:rsid w:val="006A367F"/>
    <w:rsid w:val="006A3CCF"/>
    <w:rsid w:val="006A5C1E"/>
    <w:rsid w:val="006A626C"/>
    <w:rsid w:val="006A6B8B"/>
    <w:rsid w:val="006B0BD0"/>
    <w:rsid w:val="006B14D3"/>
    <w:rsid w:val="006B1639"/>
    <w:rsid w:val="006B16E8"/>
    <w:rsid w:val="006B1D2F"/>
    <w:rsid w:val="006B2820"/>
    <w:rsid w:val="006B301F"/>
    <w:rsid w:val="006B37B0"/>
    <w:rsid w:val="006B4040"/>
    <w:rsid w:val="006B41B1"/>
    <w:rsid w:val="006B7CDD"/>
    <w:rsid w:val="006C3A23"/>
    <w:rsid w:val="006C3DE8"/>
    <w:rsid w:val="006C69E5"/>
    <w:rsid w:val="006D0405"/>
    <w:rsid w:val="006D0D7C"/>
    <w:rsid w:val="006D5E32"/>
    <w:rsid w:val="006D64A7"/>
    <w:rsid w:val="006D65FA"/>
    <w:rsid w:val="006D6E6F"/>
    <w:rsid w:val="006E048F"/>
    <w:rsid w:val="006E0B72"/>
    <w:rsid w:val="006E0CFB"/>
    <w:rsid w:val="006E147D"/>
    <w:rsid w:val="006E1720"/>
    <w:rsid w:val="006E1AF9"/>
    <w:rsid w:val="006E2609"/>
    <w:rsid w:val="006E269B"/>
    <w:rsid w:val="006E2DFE"/>
    <w:rsid w:val="006E35BB"/>
    <w:rsid w:val="006E3604"/>
    <w:rsid w:val="006E4370"/>
    <w:rsid w:val="006E43FB"/>
    <w:rsid w:val="006E5348"/>
    <w:rsid w:val="006E659F"/>
    <w:rsid w:val="006E694C"/>
    <w:rsid w:val="006F09CB"/>
    <w:rsid w:val="006F137D"/>
    <w:rsid w:val="006F1656"/>
    <w:rsid w:val="006F1F2C"/>
    <w:rsid w:val="006F3FF7"/>
    <w:rsid w:val="006F66BD"/>
    <w:rsid w:val="006F7670"/>
    <w:rsid w:val="006F7C4C"/>
    <w:rsid w:val="00701227"/>
    <w:rsid w:val="0070154B"/>
    <w:rsid w:val="00701E84"/>
    <w:rsid w:val="00702596"/>
    <w:rsid w:val="00704300"/>
    <w:rsid w:val="00706432"/>
    <w:rsid w:val="0070710F"/>
    <w:rsid w:val="007107FC"/>
    <w:rsid w:val="00710E4A"/>
    <w:rsid w:val="00710FAC"/>
    <w:rsid w:val="007112A9"/>
    <w:rsid w:val="00712AC4"/>
    <w:rsid w:val="00714141"/>
    <w:rsid w:val="007141C1"/>
    <w:rsid w:val="0071546C"/>
    <w:rsid w:val="00717776"/>
    <w:rsid w:val="00717E7E"/>
    <w:rsid w:val="00720067"/>
    <w:rsid w:val="00721642"/>
    <w:rsid w:val="00721B14"/>
    <w:rsid w:val="007230E2"/>
    <w:rsid w:val="00724A94"/>
    <w:rsid w:val="00724DDA"/>
    <w:rsid w:val="00724F59"/>
    <w:rsid w:val="007263DA"/>
    <w:rsid w:val="00726741"/>
    <w:rsid w:val="00726D2A"/>
    <w:rsid w:val="00727024"/>
    <w:rsid w:val="0072764B"/>
    <w:rsid w:val="007278AA"/>
    <w:rsid w:val="0073480C"/>
    <w:rsid w:val="007350C0"/>
    <w:rsid w:val="0073538B"/>
    <w:rsid w:val="007369AD"/>
    <w:rsid w:val="007407F7"/>
    <w:rsid w:val="00741318"/>
    <w:rsid w:val="007425E3"/>
    <w:rsid w:val="00744209"/>
    <w:rsid w:val="0074421C"/>
    <w:rsid w:val="00747DFD"/>
    <w:rsid w:val="00747F6A"/>
    <w:rsid w:val="00751714"/>
    <w:rsid w:val="00752521"/>
    <w:rsid w:val="00752E8D"/>
    <w:rsid w:val="00753717"/>
    <w:rsid w:val="00753A42"/>
    <w:rsid w:val="00754040"/>
    <w:rsid w:val="0075404F"/>
    <w:rsid w:val="007545D8"/>
    <w:rsid w:val="00755451"/>
    <w:rsid w:val="00756ACA"/>
    <w:rsid w:val="007577E0"/>
    <w:rsid w:val="0076015A"/>
    <w:rsid w:val="007603ED"/>
    <w:rsid w:val="0076120D"/>
    <w:rsid w:val="007647E1"/>
    <w:rsid w:val="00765F56"/>
    <w:rsid w:val="00767CC9"/>
    <w:rsid w:val="0077192F"/>
    <w:rsid w:val="00771E07"/>
    <w:rsid w:val="007720C9"/>
    <w:rsid w:val="007736EA"/>
    <w:rsid w:val="00775AD4"/>
    <w:rsid w:val="00776182"/>
    <w:rsid w:val="00777A1A"/>
    <w:rsid w:val="00777E6A"/>
    <w:rsid w:val="00780B77"/>
    <w:rsid w:val="007818F2"/>
    <w:rsid w:val="007819AF"/>
    <w:rsid w:val="007834D8"/>
    <w:rsid w:val="00784042"/>
    <w:rsid w:val="0078429F"/>
    <w:rsid w:val="00785433"/>
    <w:rsid w:val="00785481"/>
    <w:rsid w:val="00785D78"/>
    <w:rsid w:val="00786228"/>
    <w:rsid w:val="00791819"/>
    <w:rsid w:val="0079296C"/>
    <w:rsid w:val="00792AEA"/>
    <w:rsid w:val="00792AF6"/>
    <w:rsid w:val="00792E99"/>
    <w:rsid w:val="00792F4A"/>
    <w:rsid w:val="0079397F"/>
    <w:rsid w:val="00793B39"/>
    <w:rsid w:val="00793D44"/>
    <w:rsid w:val="00793F09"/>
    <w:rsid w:val="00794282"/>
    <w:rsid w:val="007953E5"/>
    <w:rsid w:val="00795BD0"/>
    <w:rsid w:val="00796693"/>
    <w:rsid w:val="00797818"/>
    <w:rsid w:val="00797DAD"/>
    <w:rsid w:val="007A286A"/>
    <w:rsid w:val="007A4A63"/>
    <w:rsid w:val="007A4B1A"/>
    <w:rsid w:val="007A583F"/>
    <w:rsid w:val="007A5852"/>
    <w:rsid w:val="007A58D9"/>
    <w:rsid w:val="007A688B"/>
    <w:rsid w:val="007A7ED4"/>
    <w:rsid w:val="007B1850"/>
    <w:rsid w:val="007B1E6E"/>
    <w:rsid w:val="007B2126"/>
    <w:rsid w:val="007B35DB"/>
    <w:rsid w:val="007B35EB"/>
    <w:rsid w:val="007B4B63"/>
    <w:rsid w:val="007B4B9F"/>
    <w:rsid w:val="007B633E"/>
    <w:rsid w:val="007B6992"/>
    <w:rsid w:val="007B720C"/>
    <w:rsid w:val="007B7DAC"/>
    <w:rsid w:val="007C03E3"/>
    <w:rsid w:val="007C105F"/>
    <w:rsid w:val="007C1703"/>
    <w:rsid w:val="007C2885"/>
    <w:rsid w:val="007C37DB"/>
    <w:rsid w:val="007C3A40"/>
    <w:rsid w:val="007C5FF3"/>
    <w:rsid w:val="007C6637"/>
    <w:rsid w:val="007D1E63"/>
    <w:rsid w:val="007D3569"/>
    <w:rsid w:val="007D3C2B"/>
    <w:rsid w:val="007D3EEE"/>
    <w:rsid w:val="007D418F"/>
    <w:rsid w:val="007D45B3"/>
    <w:rsid w:val="007D5431"/>
    <w:rsid w:val="007D5557"/>
    <w:rsid w:val="007D56EC"/>
    <w:rsid w:val="007D6122"/>
    <w:rsid w:val="007D7207"/>
    <w:rsid w:val="007D7301"/>
    <w:rsid w:val="007D7A57"/>
    <w:rsid w:val="007D7B24"/>
    <w:rsid w:val="007E0B02"/>
    <w:rsid w:val="007E164B"/>
    <w:rsid w:val="007E2BA0"/>
    <w:rsid w:val="007E5969"/>
    <w:rsid w:val="007E5A37"/>
    <w:rsid w:val="007E5DE1"/>
    <w:rsid w:val="007E75EF"/>
    <w:rsid w:val="007E787B"/>
    <w:rsid w:val="007F00A4"/>
    <w:rsid w:val="007F0214"/>
    <w:rsid w:val="007F0C4F"/>
    <w:rsid w:val="007F1E09"/>
    <w:rsid w:val="007F1F93"/>
    <w:rsid w:val="007F2EC8"/>
    <w:rsid w:val="007F2FF2"/>
    <w:rsid w:val="007F54C6"/>
    <w:rsid w:val="007F6B47"/>
    <w:rsid w:val="007F72D1"/>
    <w:rsid w:val="00801558"/>
    <w:rsid w:val="00801B0D"/>
    <w:rsid w:val="00801E10"/>
    <w:rsid w:val="00803FDE"/>
    <w:rsid w:val="00804A66"/>
    <w:rsid w:val="00805F18"/>
    <w:rsid w:val="00811941"/>
    <w:rsid w:val="008122A8"/>
    <w:rsid w:val="00812A93"/>
    <w:rsid w:val="00813AA9"/>
    <w:rsid w:val="00814791"/>
    <w:rsid w:val="00815EA7"/>
    <w:rsid w:val="00817C79"/>
    <w:rsid w:val="00820955"/>
    <w:rsid w:val="008214EE"/>
    <w:rsid w:val="00821779"/>
    <w:rsid w:val="00822957"/>
    <w:rsid w:val="00824194"/>
    <w:rsid w:val="008242CA"/>
    <w:rsid w:val="008249AF"/>
    <w:rsid w:val="0082781F"/>
    <w:rsid w:val="00827F9A"/>
    <w:rsid w:val="00831446"/>
    <w:rsid w:val="00832003"/>
    <w:rsid w:val="00832847"/>
    <w:rsid w:val="008338D8"/>
    <w:rsid w:val="008340B3"/>
    <w:rsid w:val="0083492F"/>
    <w:rsid w:val="00835016"/>
    <w:rsid w:val="00835319"/>
    <w:rsid w:val="008354C4"/>
    <w:rsid w:val="00835FE8"/>
    <w:rsid w:val="00837C36"/>
    <w:rsid w:val="00840AB1"/>
    <w:rsid w:val="00841630"/>
    <w:rsid w:val="00843195"/>
    <w:rsid w:val="008439C6"/>
    <w:rsid w:val="0084467F"/>
    <w:rsid w:val="00844BDE"/>
    <w:rsid w:val="0084564E"/>
    <w:rsid w:val="00846974"/>
    <w:rsid w:val="00846A6F"/>
    <w:rsid w:val="00850707"/>
    <w:rsid w:val="008511EF"/>
    <w:rsid w:val="008515DF"/>
    <w:rsid w:val="00851B22"/>
    <w:rsid w:val="00851CBB"/>
    <w:rsid w:val="00852445"/>
    <w:rsid w:val="008527CA"/>
    <w:rsid w:val="0085495D"/>
    <w:rsid w:val="00855FE8"/>
    <w:rsid w:val="00857B6B"/>
    <w:rsid w:val="008631E6"/>
    <w:rsid w:val="0086344C"/>
    <w:rsid w:val="00864EAC"/>
    <w:rsid w:val="00867FA3"/>
    <w:rsid w:val="00870543"/>
    <w:rsid w:val="00871E29"/>
    <w:rsid w:val="008735CE"/>
    <w:rsid w:val="008738FC"/>
    <w:rsid w:val="00873A82"/>
    <w:rsid w:val="008757CC"/>
    <w:rsid w:val="00875E28"/>
    <w:rsid w:val="00876516"/>
    <w:rsid w:val="00877978"/>
    <w:rsid w:val="00877CB5"/>
    <w:rsid w:val="0088151E"/>
    <w:rsid w:val="008821E6"/>
    <w:rsid w:val="008835AE"/>
    <w:rsid w:val="00884D11"/>
    <w:rsid w:val="0089031A"/>
    <w:rsid w:val="008909A6"/>
    <w:rsid w:val="00890F8B"/>
    <w:rsid w:val="008930DC"/>
    <w:rsid w:val="00893DEF"/>
    <w:rsid w:val="00894568"/>
    <w:rsid w:val="008953A2"/>
    <w:rsid w:val="008953B6"/>
    <w:rsid w:val="00895CEF"/>
    <w:rsid w:val="008A0E22"/>
    <w:rsid w:val="008A1990"/>
    <w:rsid w:val="008A2D75"/>
    <w:rsid w:val="008A3712"/>
    <w:rsid w:val="008A42A3"/>
    <w:rsid w:val="008A4F5C"/>
    <w:rsid w:val="008A5E0F"/>
    <w:rsid w:val="008A6486"/>
    <w:rsid w:val="008A69A2"/>
    <w:rsid w:val="008A75C9"/>
    <w:rsid w:val="008B05B6"/>
    <w:rsid w:val="008B0715"/>
    <w:rsid w:val="008B0975"/>
    <w:rsid w:val="008B3318"/>
    <w:rsid w:val="008B342B"/>
    <w:rsid w:val="008B3F58"/>
    <w:rsid w:val="008B5DF5"/>
    <w:rsid w:val="008B66D7"/>
    <w:rsid w:val="008B7D62"/>
    <w:rsid w:val="008C067B"/>
    <w:rsid w:val="008C1213"/>
    <w:rsid w:val="008C367A"/>
    <w:rsid w:val="008C393C"/>
    <w:rsid w:val="008C3AF1"/>
    <w:rsid w:val="008C40BE"/>
    <w:rsid w:val="008C4BDE"/>
    <w:rsid w:val="008C5E12"/>
    <w:rsid w:val="008D01C9"/>
    <w:rsid w:val="008D127E"/>
    <w:rsid w:val="008D12DE"/>
    <w:rsid w:val="008D2DBD"/>
    <w:rsid w:val="008D2E9B"/>
    <w:rsid w:val="008D3750"/>
    <w:rsid w:val="008D65D7"/>
    <w:rsid w:val="008D6F98"/>
    <w:rsid w:val="008E079B"/>
    <w:rsid w:val="008E14DD"/>
    <w:rsid w:val="008E1E41"/>
    <w:rsid w:val="008E2890"/>
    <w:rsid w:val="008E2F47"/>
    <w:rsid w:val="008E3C12"/>
    <w:rsid w:val="008E422D"/>
    <w:rsid w:val="008E4CFD"/>
    <w:rsid w:val="008E73E9"/>
    <w:rsid w:val="008F1878"/>
    <w:rsid w:val="008F3B55"/>
    <w:rsid w:val="008F486C"/>
    <w:rsid w:val="008F4981"/>
    <w:rsid w:val="008F52D9"/>
    <w:rsid w:val="008F5B5D"/>
    <w:rsid w:val="008F6203"/>
    <w:rsid w:val="008F7CA0"/>
    <w:rsid w:val="0090004D"/>
    <w:rsid w:val="009027A7"/>
    <w:rsid w:val="0090344E"/>
    <w:rsid w:val="0090402F"/>
    <w:rsid w:val="0090617C"/>
    <w:rsid w:val="009115CD"/>
    <w:rsid w:val="00913E98"/>
    <w:rsid w:val="00913FEC"/>
    <w:rsid w:val="0091537B"/>
    <w:rsid w:val="009159B2"/>
    <w:rsid w:val="009163AC"/>
    <w:rsid w:val="009167C2"/>
    <w:rsid w:val="00920987"/>
    <w:rsid w:val="00921245"/>
    <w:rsid w:val="009238E3"/>
    <w:rsid w:val="00923C69"/>
    <w:rsid w:val="00926177"/>
    <w:rsid w:val="00926D63"/>
    <w:rsid w:val="00927ACC"/>
    <w:rsid w:val="00931BDA"/>
    <w:rsid w:val="009329AA"/>
    <w:rsid w:val="00933C4A"/>
    <w:rsid w:val="0093485B"/>
    <w:rsid w:val="00935632"/>
    <w:rsid w:val="00937570"/>
    <w:rsid w:val="00937631"/>
    <w:rsid w:val="00941C19"/>
    <w:rsid w:val="00941F4C"/>
    <w:rsid w:val="00942CDA"/>
    <w:rsid w:val="00942FD1"/>
    <w:rsid w:val="00943D12"/>
    <w:rsid w:val="0094404A"/>
    <w:rsid w:val="009445FA"/>
    <w:rsid w:val="009446DE"/>
    <w:rsid w:val="00944B1B"/>
    <w:rsid w:val="00946A51"/>
    <w:rsid w:val="00950F35"/>
    <w:rsid w:val="00951A20"/>
    <w:rsid w:val="00952594"/>
    <w:rsid w:val="00954494"/>
    <w:rsid w:val="00954759"/>
    <w:rsid w:val="00956A75"/>
    <w:rsid w:val="00956B53"/>
    <w:rsid w:val="009577C1"/>
    <w:rsid w:val="00960649"/>
    <w:rsid w:val="009611A9"/>
    <w:rsid w:val="00961D90"/>
    <w:rsid w:val="00962D07"/>
    <w:rsid w:val="00962EB1"/>
    <w:rsid w:val="00962F18"/>
    <w:rsid w:val="0096474D"/>
    <w:rsid w:val="00964BF0"/>
    <w:rsid w:val="00965C57"/>
    <w:rsid w:val="00966ADD"/>
    <w:rsid w:val="00966E6C"/>
    <w:rsid w:val="00967AA6"/>
    <w:rsid w:val="009701C9"/>
    <w:rsid w:val="00970320"/>
    <w:rsid w:val="0097158D"/>
    <w:rsid w:val="00972485"/>
    <w:rsid w:val="0097347B"/>
    <w:rsid w:val="00974234"/>
    <w:rsid w:val="00974C76"/>
    <w:rsid w:val="0097669C"/>
    <w:rsid w:val="00980B60"/>
    <w:rsid w:val="00982BE2"/>
    <w:rsid w:val="00982C21"/>
    <w:rsid w:val="00982E8A"/>
    <w:rsid w:val="0098392A"/>
    <w:rsid w:val="00983BD1"/>
    <w:rsid w:val="0098405F"/>
    <w:rsid w:val="00985A8C"/>
    <w:rsid w:val="00987CAD"/>
    <w:rsid w:val="00987F6A"/>
    <w:rsid w:val="0099134F"/>
    <w:rsid w:val="00993F3A"/>
    <w:rsid w:val="00994B8E"/>
    <w:rsid w:val="00994FD2"/>
    <w:rsid w:val="00996BEC"/>
    <w:rsid w:val="00996C8D"/>
    <w:rsid w:val="009970AF"/>
    <w:rsid w:val="00997A1A"/>
    <w:rsid w:val="009A01CB"/>
    <w:rsid w:val="009A0425"/>
    <w:rsid w:val="009A0438"/>
    <w:rsid w:val="009A30E3"/>
    <w:rsid w:val="009A3100"/>
    <w:rsid w:val="009A36EE"/>
    <w:rsid w:val="009A5C18"/>
    <w:rsid w:val="009B04E9"/>
    <w:rsid w:val="009B0DC3"/>
    <w:rsid w:val="009B1AF2"/>
    <w:rsid w:val="009B3AAC"/>
    <w:rsid w:val="009B3C05"/>
    <w:rsid w:val="009B3CCE"/>
    <w:rsid w:val="009B4B57"/>
    <w:rsid w:val="009B4BBB"/>
    <w:rsid w:val="009B5381"/>
    <w:rsid w:val="009B53FA"/>
    <w:rsid w:val="009B60CE"/>
    <w:rsid w:val="009B61D7"/>
    <w:rsid w:val="009C4967"/>
    <w:rsid w:val="009C578D"/>
    <w:rsid w:val="009C5E4C"/>
    <w:rsid w:val="009D0F0C"/>
    <w:rsid w:val="009D2673"/>
    <w:rsid w:val="009D4632"/>
    <w:rsid w:val="009D5286"/>
    <w:rsid w:val="009D631A"/>
    <w:rsid w:val="009D6321"/>
    <w:rsid w:val="009D7638"/>
    <w:rsid w:val="009D787D"/>
    <w:rsid w:val="009D78A4"/>
    <w:rsid w:val="009E0517"/>
    <w:rsid w:val="009E1A28"/>
    <w:rsid w:val="009E561F"/>
    <w:rsid w:val="009E57E7"/>
    <w:rsid w:val="009E6B1B"/>
    <w:rsid w:val="009E74F8"/>
    <w:rsid w:val="009E7B17"/>
    <w:rsid w:val="009F0A74"/>
    <w:rsid w:val="009F1A77"/>
    <w:rsid w:val="009F46F9"/>
    <w:rsid w:val="009F53C5"/>
    <w:rsid w:val="009F5A40"/>
    <w:rsid w:val="009F741E"/>
    <w:rsid w:val="009F77AB"/>
    <w:rsid w:val="00A00E4E"/>
    <w:rsid w:val="00A02020"/>
    <w:rsid w:val="00A0285F"/>
    <w:rsid w:val="00A05005"/>
    <w:rsid w:val="00A0514B"/>
    <w:rsid w:val="00A05EAD"/>
    <w:rsid w:val="00A06FCD"/>
    <w:rsid w:val="00A075AA"/>
    <w:rsid w:val="00A076A4"/>
    <w:rsid w:val="00A10477"/>
    <w:rsid w:val="00A1155F"/>
    <w:rsid w:val="00A121FD"/>
    <w:rsid w:val="00A13113"/>
    <w:rsid w:val="00A138CF"/>
    <w:rsid w:val="00A1417C"/>
    <w:rsid w:val="00A1451B"/>
    <w:rsid w:val="00A14552"/>
    <w:rsid w:val="00A149E9"/>
    <w:rsid w:val="00A15364"/>
    <w:rsid w:val="00A15EB5"/>
    <w:rsid w:val="00A16865"/>
    <w:rsid w:val="00A21D1C"/>
    <w:rsid w:val="00A23473"/>
    <w:rsid w:val="00A23FA2"/>
    <w:rsid w:val="00A25807"/>
    <w:rsid w:val="00A269CE"/>
    <w:rsid w:val="00A26FA4"/>
    <w:rsid w:val="00A270AF"/>
    <w:rsid w:val="00A270D5"/>
    <w:rsid w:val="00A27414"/>
    <w:rsid w:val="00A30593"/>
    <w:rsid w:val="00A31092"/>
    <w:rsid w:val="00A319DE"/>
    <w:rsid w:val="00A32359"/>
    <w:rsid w:val="00A3327B"/>
    <w:rsid w:val="00A33B4D"/>
    <w:rsid w:val="00A346DF"/>
    <w:rsid w:val="00A35A9F"/>
    <w:rsid w:val="00A37867"/>
    <w:rsid w:val="00A37B5D"/>
    <w:rsid w:val="00A402CD"/>
    <w:rsid w:val="00A40EED"/>
    <w:rsid w:val="00A4105C"/>
    <w:rsid w:val="00A432CC"/>
    <w:rsid w:val="00A43375"/>
    <w:rsid w:val="00A44162"/>
    <w:rsid w:val="00A44377"/>
    <w:rsid w:val="00A463B1"/>
    <w:rsid w:val="00A47009"/>
    <w:rsid w:val="00A47643"/>
    <w:rsid w:val="00A50BC8"/>
    <w:rsid w:val="00A51764"/>
    <w:rsid w:val="00A53608"/>
    <w:rsid w:val="00A53943"/>
    <w:rsid w:val="00A54B78"/>
    <w:rsid w:val="00A54DBE"/>
    <w:rsid w:val="00A5532B"/>
    <w:rsid w:val="00A56B9F"/>
    <w:rsid w:val="00A56C8F"/>
    <w:rsid w:val="00A5743B"/>
    <w:rsid w:val="00A576C3"/>
    <w:rsid w:val="00A618B5"/>
    <w:rsid w:val="00A62705"/>
    <w:rsid w:val="00A63EF1"/>
    <w:rsid w:val="00A644B2"/>
    <w:rsid w:val="00A65C4B"/>
    <w:rsid w:val="00A65F6F"/>
    <w:rsid w:val="00A6625E"/>
    <w:rsid w:val="00A71B85"/>
    <w:rsid w:val="00A71E1F"/>
    <w:rsid w:val="00A7451A"/>
    <w:rsid w:val="00A74B06"/>
    <w:rsid w:val="00A7566B"/>
    <w:rsid w:val="00A757E0"/>
    <w:rsid w:val="00A815A8"/>
    <w:rsid w:val="00A8285B"/>
    <w:rsid w:val="00A83227"/>
    <w:rsid w:val="00A85267"/>
    <w:rsid w:val="00A901FE"/>
    <w:rsid w:val="00A90F99"/>
    <w:rsid w:val="00A91E88"/>
    <w:rsid w:val="00A92369"/>
    <w:rsid w:val="00A9396C"/>
    <w:rsid w:val="00A93DF3"/>
    <w:rsid w:val="00A9420E"/>
    <w:rsid w:val="00A959CE"/>
    <w:rsid w:val="00A95F9F"/>
    <w:rsid w:val="00A969C5"/>
    <w:rsid w:val="00A97C71"/>
    <w:rsid w:val="00A97D05"/>
    <w:rsid w:val="00AA156D"/>
    <w:rsid w:val="00AA1B77"/>
    <w:rsid w:val="00AA4495"/>
    <w:rsid w:val="00AA45B4"/>
    <w:rsid w:val="00AA4D17"/>
    <w:rsid w:val="00AA4EFD"/>
    <w:rsid w:val="00AA529C"/>
    <w:rsid w:val="00AA5CAA"/>
    <w:rsid w:val="00AA6B66"/>
    <w:rsid w:val="00AB03D1"/>
    <w:rsid w:val="00AB03D7"/>
    <w:rsid w:val="00AB14E5"/>
    <w:rsid w:val="00AB2089"/>
    <w:rsid w:val="00AB26FC"/>
    <w:rsid w:val="00AB28F5"/>
    <w:rsid w:val="00AB36D6"/>
    <w:rsid w:val="00AB69B3"/>
    <w:rsid w:val="00AB69FD"/>
    <w:rsid w:val="00AB6C60"/>
    <w:rsid w:val="00AB78E2"/>
    <w:rsid w:val="00AC11CC"/>
    <w:rsid w:val="00AC237D"/>
    <w:rsid w:val="00AC272D"/>
    <w:rsid w:val="00AC2A86"/>
    <w:rsid w:val="00AC301C"/>
    <w:rsid w:val="00AC4BC4"/>
    <w:rsid w:val="00AC4DA9"/>
    <w:rsid w:val="00AC50DE"/>
    <w:rsid w:val="00AC534A"/>
    <w:rsid w:val="00AC53CD"/>
    <w:rsid w:val="00AC6547"/>
    <w:rsid w:val="00AC6B8F"/>
    <w:rsid w:val="00AC78B4"/>
    <w:rsid w:val="00AC7DFF"/>
    <w:rsid w:val="00AD0A3A"/>
    <w:rsid w:val="00AD0ED6"/>
    <w:rsid w:val="00AD1149"/>
    <w:rsid w:val="00AD2236"/>
    <w:rsid w:val="00AD2800"/>
    <w:rsid w:val="00AD28C2"/>
    <w:rsid w:val="00AD31D6"/>
    <w:rsid w:val="00AD3924"/>
    <w:rsid w:val="00AD3ACA"/>
    <w:rsid w:val="00AD3B69"/>
    <w:rsid w:val="00AD52E8"/>
    <w:rsid w:val="00AD70F8"/>
    <w:rsid w:val="00AD74C0"/>
    <w:rsid w:val="00AD7F20"/>
    <w:rsid w:val="00AE144B"/>
    <w:rsid w:val="00AE18E1"/>
    <w:rsid w:val="00AE1DEE"/>
    <w:rsid w:val="00AE1E91"/>
    <w:rsid w:val="00AE3A82"/>
    <w:rsid w:val="00AE443F"/>
    <w:rsid w:val="00AE5FD4"/>
    <w:rsid w:val="00AE6BF8"/>
    <w:rsid w:val="00AF00BD"/>
    <w:rsid w:val="00AF00D8"/>
    <w:rsid w:val="00AF1490"/>
    <w:rsid w:val="00AF1779"/>
    <w:rsid w:val="00AF1B3C"/>
    <w:rsid w:val="00AF39D8"/>
    <w:rsid w:val="00AF3A41"/>
    <w:rsid w:val="00AF3DDC"/>
    <w:rsid w:val="00AF48AB"/>
    <w:rsid w:val="00AF5BE4"/>
    <w:rsid w:val="00AF71B8"/>
    <w:rsid w:val="00AF71FE"/>
    <w:rsid w:val="00AF72CA"/>
    <w:rsid w:val="00AF7C9C"/>
    <w:rsid w:val="00B0047D"/>
    <w:rsid w:val="00B0171C"/>
    <w:rsid w:val="00B021FC"/>
    <w:rsid w:val="00B0256D"/>
    <w:rsid w:val="00B047CF"/>
    <w:rsid w:val="00B04DB3"/>
    <w:rsid w:val="00B068FB"/>
    <w:rsid w:val="00B06974"/>
    <w:rsid w:val="00B10A5B"/>
    <w:rsid w:val="00B10B28"/>
    <w:rsid w:val="00B125A3"/>
    <w:rsid w:val="00B1263F"/>
    <w:rsid w:val="00B1278C"/>
    <w:rsid w:val="00B129C0"/>
    <w:rsid w:val="00B144E8"/>
    <w:rsid w:val="00B14B9A"/>
    <w:rsid w:val="00B15261"/>
    <w:rsid w:val="00B15D43"/>
    <w:rsid w:val="00B15EC3"/>
    <w:rsid w:val="00B16F4B"/>
    <w:rsid w:val="00B179E0"/>
    <w:rsid w:val="00B20E68"/>
    <w:rsid w:val="00B23C29"/>
    <w:rsid w:val="00B261CD"/>
    <w:rsid w:val="00B26897"/>
    <w:rsid w:val="00B26AD6"/>
    <w:rsid w:val="00B27AA2"/>
    <w:rsid w:val="00B27E24"/>
    <w:rsid w:val="00B3197E"/>
    <w:rsid w:val="00B32BBC"/>
    <w:rsid w:val="00B332C7"/>
    <w:rsid w:val="00B33A58"/>
    <w:rsid w:val="00B35C76"/>
    <w:rsid w:val="00B3623D"/>
    <w:rsid w:val="00B3634D"/>
    <w:rsid w:val="00B3646B"/>
    <w:rsid w:val="00B37367"/>
    <w:rsid w:val="00B37B5F"/>
    <w:rsid w:val="00B400E8"/>
    <w:rsid w:val="00B41884"/>
    <w:rsid w:val="00B41E62"/>
    <w:rsid w:val="00B4464D"/>
    <w:rsid w:val="00B44B5E"/>
    <w:rsid w:val="00B45252"/>
    <w:rsid w:val="00B45428"/>
    <w:rsid w:val="00B45568"/>
    <w:rsid w:val="00B459BC"/>
    <w:rsid w:val="00B541E2"/>
    <w:rsid w:val="00B54E3B"/>
    <w:rsid w:val="00B55A21"/>
    <w:rsid w:val="00B56229"/>
    <w:rsid w:val="00B56B3F"/>
    <w:rsid w:val="00B5779D"/>
    <w:rsid w:val="00B61119"/>
    <w:rsid w:val="00B61F0C"/>
    <w:rsid w:val="00B62DCF"/>
    <w:rsid w:val="00B62FA9"/>
    <w:rsid w:val="00B63A09"/>
    <w:rsid w:val="00B64A4C"/>
    <w:rsid w:val="00B64C98"/>
    <w:rsid w:val="00B64CD9"/>
    <w:rsid w:val="00B665EF"/>
    <w:rsid w:val="00B70A9D"/>
    <w:rsid w:val="00B71342"/>
    <w:rsid w:val="00B71510"/>
    <w:rsid w:val="00B71ADD"/>
    <w:rsid w:val="00B7242A"/>
    <w:rsid w:val="00B72F21"/>
    <w:rsid w:val="00B74851"/>
    <w:rsid w:val="00B76F70"/>
    <w:rsid w:val="00B77D32"/>
    <w:rsid w:val="00B83569"/>
    <w:rsid w:val="00B84437"/>
    <w:rsid w:val="00B8496B"/>
    <w:rsid w:val="00B85AE6"/>
    <w:rsid w:val="00B8645E"/>
    <w:rsid w:val="00B864F8"/>
    <w:rsid w:val="00B86DF3"/>
    <w:rsid w:val="00B878A3"/>
    <w:rsid w:val="00B90149"/>
    <w:rsid w:val="00B93FF8"/>
    <w:rsid w:val="00B94F9F"/>
    <w:rsid w:val="00B954EF"/>
    <w:rsid w:val="00B9587B"/>
    <w:rsid w:val="00B95B86"/>
    <w:rsid w:val="00B95CD6"/>
    <w:rsid w:val="00B95D93"/>
    <w:rsid w:val="00BA05B0"/>
    <w:rsid w:val="00BA0B08"/>
    <w:rsid w:val="00BA127F"/>
    <w:rsid w:val="00BA1A59"/>
    <w:rsid w:val="00BA3519"/>
    <w:rsid w:val="00BA4B15"/>
    <w:rsid w:val="00BA4EFD"/>
    <w:rsid w:val="00BA5E0D"/>
    <w:rsid w:val="00BA7B53"/>
    <w:rsid w:val="00BB0030"/>
    <w:rsid w:val="00BB0B8E"/>
    <w:rsid w:val="00BB17F5"/>
    <w:rsid w:val="00BB2A1A"/>
    <w:rsid w:val="00BB344E"/>
    <w:rsid w:val="00BB363B"/>
    <w:rsid w:val="00BB385B"/>
    <w:rsid w:val="00BB3C52"/>
    <w:rsid w:val="00BB3D3F"/>
    <w:rsid w:val="00BB5911"/>
    <w:rsid w:val="00BB62DA"/>
    <w:rsid w:val="00BB6412"/>
    <w:rsid w:val="00BC1B66"/>
    <w:rsid w:val="00BC1C2B"/>
    <w:rsid w:val="00BC1C81"/>
    <w:rsid w:val="00BC1F18"/>
    <w:rsid w:val="00BC2E69"/>
    <w:rsid w:val="00BC6AC2"/>
    <w:rsid w:val="00BC7297"/>
    <w:rsid w:val="00BC7CDC"/>
    <w:rsid w:val="00BD048A"/>
    <w:rsid w:val="00BD0A57"/>
    <w:rsid w:val="00BD0A9D"/>
    <w:rsid w:val="00BD0BF6"/>
    <w:rsid w:val="00BD0DD5"/>
    <w:rsid w:val="00BD1390"/>
    <w:rsid w:val="00BD1A71"/>
    <w:rsid w:val="00BD345E"/>
    <w:rsid w:val="00BD3E1C"/>
    <w:rsid w:val="00BD485F"/>
    <w:rsid w:val="00BD4AC3"/>
    <w:rsid w:val="00BD5565"/>
    <w:rsid w:val="00BD5FE2"/>
    <w:rsid w:val="00BE058C"/>
    <w:rsid w:val="00BE13DE"/>
    <w:rsid w:val="00BE17E1"/>
    <w:rsid w:val="00BE27C1"/>
    <w:rsid w:val="00BE55D6"/>
    <w:rsid w:val="00BE5974"/>
    <w:rsid w:val="00BF1501"/>
    <w:rsid w:val="00BF2C1B"/>
    <w:rsid w:val="00BF52E4"/>
    <w:rsid w:val="00BF5FBD"/>
    <w:rsid w:val="00BF6517"/>
    <w:rsid w:val="00BF656A"/>
    <w:rsid w:val="00BF680F"/>
    <w:rsid w:val="00BF73AD"/>
    <w:rsid w:val="00C00272"/>
    <w:rsid w:val="00C02144"/>
    <w:rsid w:val="00C027E1"/>
    <w:rsid w:val="00C0356F"/>
    <w:rsid w:val="00C049F6"/>
    <w:rsid w:val="00C067E8"/>
    <w:rsid w:val="00C107E3"/>
    <w:rsid w:val="00C13F3A"/>
    <w:rsid w:val="00C141D8"/>
    <w:rsid w:val="00C14F76"/>
    <w:rsid w:val="00C15F6D"/>
    <w:rsid w:val="00C16347"/>
    <w:rsid w:val="00C20E7A"/>
    <w:rsid w:val="00C214D1"/>
    <w:rsid w:val="00C2187A"/>
    <w:rsid w:val="00C2212C"/>
    <w:rsid w:val="00C23639"/>
    <w:rsid w:val="00C24F66"/>
    <w:rsid w:val="00C254FF"/>
    <w:rsid w:val="00C26063"/>
    <w:rsid w:val="00C275AD"/>
    <w:rsid w:val="00C30658"/>
    <w:rsid w:val="00C30F01"/>
    <w:rsid w:val="00C31787"/>
    <w:rsid w:val="00C33AC4"/>
    <w:rsid w:val="00C346F1"/>
    <w:rsid w:val="00C35107"/>
    <w:rsid w:val="00C3552C"/>
    <w:rsid w:val="00C36BA5"/>
    <w:rsid w:val="00C36EE0"/>
    <w:rsid w:val="00C41C99"/>
    <w:rsid w:val="00C440BE"/>
    <w:rsid w:val="00C45DF6"/>
    <w:rsid w:val="00C46816"/>
    <w:rsid w:val="00C46CB7"/>
    <w:rsid w:val="00C470AB"/>
    <w:rsid w:val="00C511A3"/>
    <w:rsid w:val="00C51342"/>
    <w:rsid w:val="00C5220D"/>
    <w:rsid w:val="00C5468A"/>
    <w:rsid w:val="00C54CE6"/>
    <w:rsid w:val="00C5632C"/>
    <w:rsid w:val="00C5657C"/>
    <w:rsid w:val="00C57796"/>
    <w:rsid w:val="00C62907"/>
    <w:rsid w:val="00C62AD5"/>
    <w:rsid w:val="00C635F1"/>
    <w:rsid w:val="00C64211"/>
    <w:rsid w:val="00C65FBB"/>
    <w:rsid w:val="00C66425"/>
    <w:rsid w:val="00C66505"/>
    <w:rsid w:val="00C67016"/>
    <w:rsid w:val="00C675C5"/>
    <w:rsid w:val="00C7038D"/>
    <w:rsid w:val="00C70767"/>
    <w:rsid w:val="00C7157D"/>
    <w:rsid w:val="00C71B3A"/>
    <w:rsid w:val="00C7231D"/>
    <w:rsid w:val="00C72965"/>
    <w:rsid w:val="00C72A1A"/>
    <w:rsid w:val="00C73AAF"/>
    <w:rsid w:val="00C76867"/>
    <w:rsid w:val="00C77767"/>
    <w:rsid w:val="00C77B44"/>
    <w:rsid w:val="00C81A7A"/>
    <w:rsid w:val="00C82782"/>
    <w:rsid w:val="00C82C0D"/>
    <w:rsid w:val="00C84B1B"/>
    <w:rsid w:val="00C85CED"/>
    <w:rsid w:val="00C87093"/>
    <w:rsid w:val="00C91B64"/>
    <w:rsid w:val="00C9246E"/>
    <w:rsid w:val="00C93677"/>
    <w:rsid w:val="00C96C0F"/>
    <w:rsid w:val="00C97380"/>
    <w:rsid w:val="00C975CE"/>
    <w:rsid w:val="00CA0290"/>
    <w:rsid w:val="00CA161B"/>
    <w:rsid w:val="00CA265D"/>
    <w:rsid w:val="00CA28E1"/>
    <w:rsid w:val="00CA2A9F"/>
    <w:rsid w:val="00CA2FE3"/>
    <w:rsid w:val="00CA3FDD"/>
    <w:rsid w:val="00CA4A56"/>
    <w:rsid w:val="00CA4E47"/>
    <w:rsid w:val="00CB0096"/>
    <w:rsid w:val="00CB2AB8"/>
    <w:rsid w:val="00CB3EA6"/>
    <w:rsid w:val="00CB43C4"/>
    <w:rsid w:val="00CB46C6"/>
    <w:rsid w:val="00CB65C2"/>
    <w:rsid w:val="00CB7B6B"/>
    <w:rsid w:val="00CC1067"/>
    <w:rsid w:val="00CC1598"/>
    <w:rsid w:val="00CC1899"/>
    <w:rsid w:val="00CC31EA"/>
    <w:rsid w:val="00CC31F1"/>
    <w:rsid w:val="00CC3837"/>
    <w:rsid w:val="00CC38A3"/>
    <w:rsid w:val="00CC46D4"/>
    <w:rsid w:val="00CC493D"/>
    <w:rsid w:val="00CC523D"/>
    <w:rsid w:val="00CC5574"/>
    <w:rsid w:val="00CC7B11"/>
    <w:rsid w:val="00CD0EFF"/>
    <w:rsid w:val="00CD1E66"/>
    <w:rsid w:val="00CD2C85"/>
    <w:rsid w:val="00CD3A5D"/>
    <w:rsid w:val="00CD6763"/>
    <w:rsid w:val="00CE033E"/>
    <w:rsid w:val="00CE12BD"/>
    <w:rsid w:val="00CE3862"/>
    <w:rsid w:val="00CE3956"/>
    <w:rsid w:val="00CE3960"/>
    <w:rsid w:val="00CE39D1"/>
    <w:rsid w:val="00CE3EB7"/>
    <w:rsid w:val="00CE727A"/>
    <w:rsid w:val="00CF02AF"/>
    <w:rsid w:val="00CF0425"/>
    <w:rsid w:val="00CF1061"/>
    <w:rsid w:val="00CF1EB7"/>
    <w:rsid w:val="00CF218C"/>
    <w:rsid w:val="00CF31C2"/>
    <w:rsid w:val="00CF3C1E"/>
    <w:rsid w:val="00CF4586"/>
    <w:rsid w:val="00CF46B8"/>
    <w:rsid w:val="00CF518B"/>
    <w:rsid w:val="00CF595C"/>
    <w:rsid w:val="00CF609E"/>
    <w:rsid w:val="00CF7970"/>
    <w:rsid w:val="00D0081D"/>
    <w:rsid w:val="00D00E65"/>
    <w:rsid w:val="00D01592"/>
    <w:rsid w:val="00D02362"/>
    <w:rsid w:val="00D04876"/>
    <w:rsid w:val="00D05A2C"/>
    <w:rsid w:val="00D06ADA"/>
    <w:rsid w:val="00D06BCD"/>
    <w:rsid w:val="00D07421"/>
    <w:rsid w:val="00D078CF"/>
    <w:rsid w:val="00D10B0E"/>
    <w:rsid w:val="00D1318E"/>
    <w:rsid w:val="00D13285"/>
    <w:rsid w:val="00D1385A"/>
    <w:rsid w:val="00D142A8"/>
    <w:rsid w:val="00D15E03"/>
    <w:rsid w:val="00D20C46"/>
    <w:rsid w:val="00D218B6"/>
    <w:rsid w:val="00D21B48"/>
    <w:rsid w:val="00D22DE9"/>
    <w:rsid w:val="00D22FA5"/>
    <w:rsid w:val="00D2310A"/>
    <w:rsid w:val="00D25ECA"/>
    <w:rsid w:val="00D26864"/>
    <w:rsid w:val="00D269EB"/>
    <w:rsid w:val="00D27381"/>
    <w:rsid w:val="00D33758"/>
    <w:rsid w:val="00D33884"/>
    <w:rsid w:val="00D348AB"/>
    <w:rsid w:val="00D349B6"/>
    <w:rsid w:val="00D349E5"/>
    <w:rsid w:val="00D35C38"/>
    <w:rsid w:val="00D371AB"/>
    <w:rsid w:val="00D37659"/>
    <w:rsid w:val="00D37CFF"/>
    <w:rsid w:val="00D42A40"/>
    <w:rsid w:val="00D4384C"/>
    <w:rsid w:val="00D4422B"/>
    <w:rsid w:val="00D442F7"/>
    <w:rsid w:val="00D46CA8"/>
    <w:rsid w:val="00D4726D"/>
    <w:rsid w:val="00D50279"/>
    <w:rsid w:val="00D511EF"/>
    <w:rsid w:val="00D51E74"/>
    <w:rsid w:val="00D53661"/>
    <w:rsid w:val="00D572B1"/>
    <w:rsid w:val="00D577CF"/>
    <w:rsid w:val="00D60F7E"/>
    <w:rsid w:val="00D62BBB"/>
    <w:rsid w:val="00D633F2"/>
    <w:rsid w:val="00D63B14"/>
    <w:rsid w:val="00D63C6F"/>
    <w:rsid w:val="00D63F53"/>
    <w:rsid w:val="00D65204"/>
    <w:rsid w:val="00D65BF9"/>
    <w:rsid w:val="00D663AF"/>
    <w:rsid w:val="00D6737C"/>
    <w:rsid w:val="00D6738A"/>
    <w:rsid w:val="00D6752D"/>
    <w:rsid w:val="00D70822"/>
    <w:rsid w:val="00D71546"/>
    <w:rsid w:val="00D71555"/>
    <w:rsid w:val="00D72256"/>
    <w:rsid w:val="00D73D37"/>
    <w:rsid w:val="00D7492B"/>
    <w:rsid w:val="00D749F4"/>
    <w:rsid w:val="00D75AED"/>
    <w:rsid w:val="00D77DE2"/>
    <w:rsid w:val="00D80F3A"/>
    <w:rsid w:val="00D81D76"/>
    <w:rsid w:val="00D81DEC"/>
    <w:rsid w:val="00D829F6"/>
    <w:rsid w:val="00D82D21"/>
    <w:rsid w:val="00D834A0"/>
    <w:rsid w:val="00D835E1"/>
    <w:rsid w:val="00D840B6"/>
    <w:rsid w:val="00D843D9"/>
    <w:rsid w:val="00D8498A"/>
    <w:rsid w:val="00D85166"/>
    <w:rsid w:val="00D85555"/>
    <w:rsid w:val="00D9136F"/>
    <w:rsid w:val="00D935C3"/>
    <w:rsid w:val="00D942F1"/>
    <w:rsid w:val="00D94A7D"/>
    <w:rsid w:val="00D953A4"/>
    <w:rsid w:val="00D973F3"/>
    <w:rsid w:val="00D97A22"/>
    <w:rsid w:val="00D97B97"/>
    <w:rsid w:val="00DA0853"/>
    <w:rsid w:val="00DA0E3B"/>
    <w:rsid w:val="00DA1033"/>
    <w:rsid w:val="00DA1448"/>
    <w:rsid w:val="00DA153C"/>
    <w:rsid w:val="00DA263B"/>
    <w:rsid w:val="00DA3EE0"/>
    <w:rsid w:val="00DA437D"/>
    <w:rsid w:val="00DA59A1"/>
    <w:rsid w:val="00DA77EA"/>
    <w:rsid w:val="00DB0A6E"/>
    <w:rsid w:val="00DB23B4"/>
    <w:rsid w:val="00DB2407"/>
    <w:rsid w:val="00DB363E"/>
    <w:rsid w:val="00DB4E2C"/>
    <w:rsid w:val="00DB7205"/>
    <w:rsid w:val="00DC1162"/>
    <w:rsid w:val="00DC1618"/>
    <w:rsid w:val="00DC1801"/>
    <w:rsid w:val="00DC3596"/>
    <w:rsid w:val="00DC55FD"/>
    <w:rsid w:val="00DC5E5F"/>
    <w:rsid w:val="00DC6911"/>
    <w:rsid w:val="00DC73E6"/>
    <w:rsid w:val="00DD1F76"/>
    <w:rsid w:val="00DD4775"/>
    <w:rsid w:val="00DD49A2"/>
    <w:rsid w:val="00DD519D"/>
    <w:rsid w:val="00DD5A4A"/>
    <w:rsid w:val="00DD5A5C"/>
    <w:rsid w:val="00DD5BBC"/>
    <w:rsid w:val="00DD70A3"/>
    <w:rsid w:val="00DD7A34"/>
    <w:rsid w:val="00DE0567"/>
    <w:rsid w:val="00DE0792"/>
    <w:rsid w:val="00DE26F2"/>
    <w:rsid w:val="00DE53C7"/>
    <w:rsid w:val="00DE5CFA"/>
    <w:rsid w:val="00DE756E"/>
    <w:rsid w:val="00DF052D"/>
    <w:rsid w:val="00DF06AC"/>
    <w:rsid w:val="00DF0D5B"/>
    <w:rsid w:val="00DF1C21"/>
    <w:rsid w:val="00DF26FF"/>
    <w:rsid w:val="00DF289A"/>
    <w:rsid w:val="00DF3695"/>
    <w:rsid w:val="00DF4462"/>
    <w:rsid w:val="00DF52E4"/>
    <w:rsid w:val="00E00B43"/>
    <w:rsid w:val="00E00D2C"/>
    <w:rsid w:val="00E013F6"/>
    <w:rsid w:val="00E019A2"/>
    <w:rsid w:val="00E02073"/>
    <w:rsid w:val="00E033DB"/>
    <w:rsid w:val="00E06A8A"/>
    <w:rsid w:val="00E07A00"/>
    <w:rsid w:val="00E100E5"/>
    <w:rsid w:val="00E13B3D"/>
    <w:rsid w:val="00E16022"/>
    <w:rsid w:val="00E173AE"/>
    <w:rsid w:val="00E17B42"/>
    <w:rsid w:val="00E17D96"/>
    <w:rsid w:val="00E20575"/>
    <w:rsid w:val="00E206C1"/>
    <w:rsid w:val="00E20D91"/>
    <w:rsid w:val="00E20EE8"/>
    <w:rsid w:val="00E2213B"/>
    <w:rsid w:val="00E222F5"/>
    <w:rsid w:val="00E22ED8"/>
    <w:rsid w:val="00E232E9"/>
    <w:rsid w:val="00E23B3E"/>
    <w:rsid w:val="00E24839"/>
    <w:rsid w:val="00E24C56"/>
    <w:rsid w:val="00E2543B"/>
    <w:rsid w:val="00E254B1"/>
    <w:rsid w:val="00E25D81"/>
    <w:rsid w:val="00E30E12"/>
    <w:rsid w:val="00E3186C"/>
    <w:rsid w:val="00E32078"/>
    <w:rsid w:val="00E328F6"/>
    <w:rsid w:val="00E33247"/>
    <w:rsid w:val="00E33302"/>
    <w:rsid w:val="00E33843"/>
    <w:rsid w:val="00E34792"/>
    <w:rsid w:val="00E34AC5"/>
    <w:rsid w:val="00E34FAC"/>
    <w:rsid w:val="00E35729"/>
    <w:rsid w:val="00E35854"/>
    <w:rsid w:val="00E36565"/>
    <w:rsid w:val="00E37CC1"/>
    <w:rsid w:val="00E37DCF"/>
    <w:rsid w:val="00E4067A"/>
    <w:rsid w:val="00E41BA3"/>
    <w:rsid w:val="00E41F81"/>
    <w:rsid w:val="00E421CC"/>
    <w:rsid w:val="00E421FE"/>
    <w:rsid w:val="00E4253C"/>
    <w:rsid w:val="00E42D27"/>
    <w:rsid w:val="00E44D8B"/>
    <w:rsid w:val="00E459DB"/>
    <w:rsid w:val="00E45C51"/>
    <w:rsid w:val="00E461F8"/>
    <w:rsid w:val="00E469E6"/>
    <w:rsid w:val="00E46B95"/>
    <w:rsid w:val="00E504D2"/>
    <w:rsid w:val="00E509F3"/>
    <w:rsid w:val="00E511D4"/>
    <w:rsid w:val="00E519FC"/>
    <w:rsid w:val="00E53AA6"/>
    <w:rsid w:val="00E55182"/>
    <w:rsid w:val="00E55DC3"/>
    <w:rsid w:val="00E57DAF"/>
    <w:rsid w:val="00E63A89"/>
    <w:rsid w:val="00E63FB8"/>
    <w:rsid w:val="00E64172"/>
    <w:rsid w:val="00E65882"/>
    <w:rsid w:val="00E65A1E"/>
    <w:rsid w:val="00E66118"/>
    <w:rsid w:val="00E66B9B"/>
    <w:rsid w:val="00E679A6"/>
    <w:rsid w:val="00E70D33"/>
    <w:rsid w:val="00E71385"/>
    <w:rsid w:val="00E72552"/>
    <w:rsid w:val="00E728A1"/>
    <w:rsid w:val="00E738DE"/>
    <w:rsid w:val="00E73DF7"/>
    <w:rsid w:val="00E75763"/>
    <w:rsid w:val="00E75E58"/>
    <w:rsid w:val="00E76170"/>
    <w:rsid w:val="00E762E2"/>
    <w:rsid w:val="00E76CA6"/>
    <w:rsid w:val="00E8003C"/>
    <w:rsid w:val="00E81BA9"/>
    <w:rsid w:val="00E82006"/>
    <w:rsid w:val="00E834A9"/>
    <w:rsid w:val="00E837FB"/>
    <w:rsid w:val="00E85262"/>
    <w:rsid w:val="00E87CCB"/>
    <w:rsid w:val="00E906F1"/>
    <w:rsid w:val="00E90B1F"/>
    <w:rsid w:val="00E91B07"/>
    <w:rsid w:val="00E91CDA"/>
    <w:rsid w:val="00E94592"/>
    <w:rsid w:val="00E94959"/>
    <w:rsid w:val="00E95267"/>
    <w:rsid w:val="00E95324"/>
    <w:rsid w:val="00E96229"/>
    <w:rsid w:val="00EA4A23"/>
    <w:rsid w:val="00EA7517"/>
    <w:rsid w:val="00EB0589"/>
    <w:rsid w:val="00EB0BEC"/>
    <w:rsid w:val="00EB0CAF"/>
    <w:rsid w:val="00EB1F42"/>
    <w:rsid w:val="00EB3C98"/>
    <w:rsid w:val="00EB5427"/>
    <w:rsid w:val="00EB5A28"/>
    <w:rsid w:val="00EB5EBB"/>
    <w:rsid w:val="00EB60AF"/>
    <w:rsid w:val="00EB7E38"/>
    <w:rsid w:val="00EB7F75"/>
    <w:rsid w:val="00EC139E"/>
    <w:rsid w:val="00EC1E35"/>
    <w:rsid w:val="00EC2194"/>
    <w:rsid w:val="00EC22D8"/>
    <w:rsid w:val="00EC47EB"/>
    <w:rsid w:val="00EC6EC9"/>
    <w:rsid w:val="00EC738E"/>
    <w:rsid w:val="00EC739C"/>
    <w:rsid w:val="00EC7B49"/>
    <w:rsid w:val="00ED0BA6"/>
    <w:rsid w:val="00ED1F78"/>
    <w:rsid w:val="00ED45EC"/>
    <w:rsid w:val="00ED5C65"/>
    <w:rsid w:val="00ED69DE"/>
    <w:rsid w:val="00ED75D2"/>
    <w:rsid w:val="00ED7C0B"/>
    <w:rsid w:val="00ED7F8C"/>
    <w:rsid w:val="00EE187F"/>
    <w:rsid w:val="00EE2531"/>
    <w:rsid w:val="00EE3E1F"/>
    <w:rsid w:val="00EE4685"/>
    <w:rsid w:val="00EE5575"/>
    <w:rsid w:val="00EE6EAB"/>
    <w:rsid w:val="00EE7952"/>
    <w:rsid w:val="00EF058F"/>
    <w:rsid w:val="00EF10A0"/>
    <w:rsid w:val="00EF2BF5"/>
    <w:rsid w:val="00EF3064"/>
    <w:rsid w:val="00EF4098"/>
    <w:rsid w:val="00EF424F"/>
    <w:rsid w:val="00EF440A"/>
    <w:rsid w:val="00EF4F40"/>
    <w:rsid w:val="00EF67FE"/>
    <w:rsid w:val="00EF6A4E"/>
    <w:rsid w:val="00EF6FE7"/>
    <w:rsid w:val="00EF7953"/>
    <w:rsid w:val="00F003C0"/>
    <w:rsid w:val="00F008B5"/>
    <w:rsid w:val="00F00976"/>
    <w:rsid w:val="00F014EE"/>
    <w:rsid w:val="00F01A47"/>
    <w:rsid w:val="00F01DDB"/>
    <w:rsid w:val="00F020F5"/>
    <w:rsid w:val="00F02225"/>
    <w:rsid w:val="00F022CB"/>
    <w:rsid w:val="00F0265D"/>
    <w:rsid w:val="00F03D36"/>
    <w:rsid w:val="00F03DAB"/>
    <w:rsid w:val="00F04688"/>
    <w:rsid w:val="00F05C4A"/>
    <w:rsid w:val="00F06B8D"/>
    <w:rsid w:val="00F07A5D"/>
    <w:rsid w:val="00F128AE"/>
    <w:rsid w:val="00F14E9B"/>
    <w:rsid w:val="00F15B63"/>
    <w:rsid w:val="00F1755A"/>
    <w:rsid w:val="00F176B1"/>
    <w:rsid w:val="00F2153F"/>
    <w:rsid w:val="00F231A4"/>
    <w:rsid w:val="00F2481C"/>
    <w:rsid w:val="00F24FA7"/>
    <w:rsid w:val="00F26F70"/>
    <w:rsid w:val="00F26FFA"/>
    <w:rsid w:val="00F3219B"/>
    <w:rsid w:val="00F32B2B"/>
    <w:rsid w:val="00F33684"/>
    <w:rsid w:val="00F33BD3"/>
    <w:rsid w:val="00F33C4A"/>
    <w:rsid w:val="00F3489C"/>
    <w:rsid w:val="00F35174"/>
    <w:rsid w:val="00F353C6"/>
    <w:rsid w:val="00F35C50"/>
    <w:rsid w:val="00F36FC0"/>
    <w:rsid w:val="00F37216"/>
    <w:rsid w:val="00F37D5B"/>
    <w:rsid w:val="00F41896"/>
    <w:rsid w:val="00F41966"/>
    <w:rsid w:val="00F43244"/>
    <w:rsid w:val="00F43A44"/>
    <w:rsid w:val="00F441EC"/>
    <w:rsid w:val="00F443AA"/>
    <w:rsid w:val="00F45683"/>
    <w:rsid w:val="00F460A9"/>
    <w:rsid w:val="00F46872"/>
    <w:rsid w:val="00F46E1B"/>
    <w:rsid w:val="00F47F9B"/>
    <w:rsid w:val="00F52067"/>
    <w:rsid w:val="00F53248"/>
    <w:rsid w:val="00F537FC"/>
    <w:rsid w:val="00F572FE"/>
    <w:rsid w:val="00F57789"/>
    <w:rsid w:val="00F57A52"/>
    <w:rsid w:val="00F64456"/>
    <w:rsid w:val="00F64B3B"/>
    <w:rsid w:val="00F67057"/>
    <w:rsid w:val="00F670CB"/>
    <w:rsid w:val="00F67130"/>
    <w:rsid w:val="00F6713B"/>
    <w:rsid w:val="00F7061B"/>
    <w:rsid w:val="00F707D1"/>
    <w:rsid w:val="00F70CE1"/>
    <w:rsid w:val="00F71706"/>
    <w:rsid w:val="00F72111"/>
    <w:rsid w:val="00F72DAD"/>
    <w:rsid w:val="00F72E5A"/>
    <w:rsid w:val="00F733FA"/>
    <w:rsid w:val="00F73470"/>
    <w:rsid w:val="00F73C5E"/>
    <w:rsid w:val="00F7471E"/>
    <w:rsid w:val="00F80990"/>
    <w:rsid w:val="00F815BD"/>
    <w:rsid w:val="00F8378A"/>
    <w:rsid w:val="00F87136"/>
    <w:rsid w:val="00F9030A"/>
    <w:rsid w:val="00F908B0"/>
    <w:rsid w:val="00F917EC"/>
    <w:rsid w:val="00F92A16"/>
    <w:rsid w:val="00F94D90"/>
    <w:rsid w:val="00F96DC0"/>
    <w:rsid w:val="00FA0D19"/>
    <w:rsid w:val="00FA283F"/>
    <w:rsid w:val="00FA365F"/>
    <w:rsid w:val="00FA429A"/>
    <w:rsid w:val="00FA4997"/>
    <w:rsid w:val="00FA6391"/>
    <w:rsid w:val="00FA659F"/>
    <w:rsid w:val="00FA6701"/>
    <w:rsid w:val="00FA731F"/>
    <w:rsid w:val="00FA7A2D"/>
    <w:rsid w:val="00FB0173"/>
    <w:rsid w:val="00FB044D"/>
    <w:rsid w:val="00FB0C74"/>
    <w:rsid w:val="00FB1BCE"/>
    <w:rsid w:val="00FB23E1"/>
    <w:rsid w:val="00FB2550"/>
    <w:rsid w:val="00FB26DF"/>
    <w:rsid w:val="00FB3D47"/>
    <w:rsid w:val="00FB4182"/>
    <w:rsid w:val="00FB41D0"/>
    <w:rsid w:val="00FB5274"/>
    <w:rsid w:val="00FB5A55"/>
    <w:rsid w:val="00FB5FDC"/>
    <w:rsid w:val="00FB6386"/>
    <w:rsid w:val="00FB6535"/>
    <w:rsid w:val="00FB6B9E"/>
    <w:rsid w:val="00FB767A"/>
    <w:rsid w:val="00FB772A"/>
    <w:rsid w:val="00FB7AB6"/>
    <w:rsid w:val="00FC00CB"/>
    <w:rsid w:val="00FC14F5"/>
    <w:rsid w:val="00FC2EF4"/>
    <w:rsid w:val="00FC2F68"/>
    <w:rsid w:val="00FC3992"/>
    <w:rsid w:val="00FC3A04"/>
    <w:rsid w:val="00FC4574"/>
    <w:rsid w:val="00FC4A0A"/>
    <w:rsid w:val="00FC52D8"/>
    <w:rsid w:val="00FC5339"/>
    <w:rsid w:val="00FC5343"/>
    <w:rsid w:val="00FC5AD2"/>
    <w:rsid w:val="00FC740C"/>
    <w:rsid w:val="00FC756B"/>
    <w:rsid w:val="00FD3EFC"/>
    <w:rsid w:val="00FD4870"/>
    <w:rsid w:val="00FD4BB8"/>
    <w:rsid w:val="00FD6067"/>
    <w:rsid w:val="00FD60B8"/>
    <w:rsid w:val="00FD67A4"/>
    <w:rsid w:val="00FE10AF"/>
    <w:rsid w:val="00FE19F5"/>
    <w:rsid w:val="00FE201D"/>
    <w:rsid w:val="00FE2380"/>
    <w:rsid w:val="00FE2EF8"/>
    <w:rsid w:val="00FE4807"/>
    <w:rsid w:val="00FE4E28"/>
    <w:rsid w:val="00FE4E3F"/>
    <w:rsid w:val="00FE4FD8"/>
    <w:rsid w:val="00FE531F"/>
    <w:rsid w:val="00FE53BE"/>
    <w:rsid w:val="00FE5F92"/>
    <w:rsid w:val="00FE738B"/>
    <w:rsid w:val="00FF0566"/>
    <w:rsid w:val="00FF0803"/>
    <w:rsid w:val="00FF0A63"/>
    <w:rsid w:val="00FF129E"/>
    <w:rsid w:val="00FF23BE"/>
    <w:rsid w:val="00FF3460"/>
    <w:rsid w:val="00FF4207"/>
    <w:rsid w:val="00FF43D3"/>
    <w:rsid w:val="00FF59A0"/>
    <w:rsid w:val="00FF5C6D"/>
    <w:rsid w:val="00FF7383"/>
    <w:rsid w:val="00FF7697"/>
    <w:rsid w:val="01058266"/>
    <w:rsid w:val="0121CB8A"/>
    <w:rsid w:val="013A1F03"/>
    <w:rsid w:val="01431D6B"/>
    <w:rsid w:val="0167CD23"/>
    <w:rsid w:val="018BD8DC"/>
    <w:rsid w:val="01A34E8B"/>
    <w:rsid w:val="01AF2329"/>
    <w:rsid w:val="02703D56"/>
    <w:rsid w:val="0281B4BF"/>
    <w:rsid w:val="029DC00B"/>
    <w:rsid w:val="02A152C7"/>
    <w:rsid w:val="03039D84"/>
    <w:rsid w:val="0345F8A8"/>
    <w:rsid w:val="037529ED"/>
    <w:rsid w:val="0377924F"/>
    <w:rsid w:val="03862490"/>
    <w:rsid w:val="03EBE94D"/>
    <w:rsid w:val="03FBC07C"/>
    <w:rsid w:val="041F66AB"/>
    <w:rsid w:val="043D2328"/>
    <w:rsid w:val="0487BED6"/>
    <w:rsid w:val="04A2FD5B"/>
    <w:rsid w:val="04A32E13"/>
    <w:rsid w:val="0547CD3E"/>
    <w:rsid w:val="05F53FA6"/>
    <w:rsid w:val="0646F8E1"/>
    <w:rsid w:val="06F0736D"/>
    <w:rsid w:val="074DD18C"/>
    <w:rsid w:val="0757677D"/>
    <w:rsid w:val="07691FBF"/>
    <w:rsid w:val="076EB541"/>
    <w:rsid w:val="0798AA06"/>
    <w:rsid w:val="07A7C466"/>
    <w:rsid w:val="07EC2987"/>
    <w:rsid w:val="0851E3B7"/>
    <w:rsid w:val="0861BFE0"/>
    <w:rsid w:val="088252C7"/>
    <w:rsid w:val="08BCCBCE"/>
    <w:rsid w:val="08DA02AA"/>
    <w:rsid w:val="08F7FBA2"/>
    <w:rsid w:val="0901826B"/>
    <w:rsid w:val="092F1709"/>
    <w:rsid w:val="09415C28"/>
    <w:rsid w:val="09AECBF9"/>
    <w:rsid w:val="09C2CF3E"/>
    <w:rsid w:val="09C6E6C6"/>
    <w:rsid w:val="09DE66B3"/>
    <w:rsid w:val="0A074103"/>
    <w:rsid w:val="0A1CCCBE"/>
    <w:rsid w:val="0A62F196"/>
    <w:rsid w:val="0AA873D5"/>
    <w:rsid w:val="0ADF3B97"/>
    <w:rsid w:val="0B16D1B9"/>
    <w:rsid w:val="0B542CDE"/>
    <w:rsid w:val="0B7E34B6"/>
    <w:rsid w:val="0BA1398B"/>
    <w:rsid w:val="0BB2122F"/>
    <w:rsid w:val="0BDAD1AF"/>
    <w:rsid w:val="0BE230DF"/>
    <w:rsid w:val="0C15A6BB"/>
    <w:rsid w:val="0C19FB91"/>
    <w:rsid w:val="0C573A3D"/>
    <w:rsid w:val="0C5A682A"/>
    <w:rsid w:val="0C7965EB"/>
    <w:rsid w:val="0C89ECA7"/>
    <w:rsid w:val="0C9C98B9"/>
    <w:rsid w:val="0CC998FF"/>
    <w:rsid w:val="0CD0B6A5"/>
    <w:rsid w:val="0D4C54E2"/>
    <w:rsid w:val="0D59F37E"/>
    <w:rsid w:val="0DAB024E"/>
    <w:rsid w:val="0DAB1EE8"/>
    <w:rsid w:val="0DE2360D"/>
    <w:rsid w:val="0E04D31B"/>
    <w:rsid w:val="0E66BF9E"/>
    <w:rsid w:val="0EBA5E57"/>
    <w:rsid w:val="0EE070FA"/>
    <w:rsid w:val="0EF0250F"/>
    <w:rsid w:val="0F0396A4"/>
    <w:rsid w:val="0FB64D13"/>
    <w:rsid w:val="1015173F"/>
    <w:rsid w:val="10980151"/>
    <w:rsid w:val="10AE42D2"/>
    <w:rsid w:val="110AACE9"/>
    <w:rsid w:val="115BC2EF"/>
    <w:rsid w:val="11603E35"/>
    <w:rsid w:val="11BD2064"/>
    <w:rsid w:val="11F1A769"/>
    <w:rsid w:val="121A068B"/>
    <w:rsid w:val="123493C6"/>
    <w:rsid w:val="123F3150"/>
    <w:rsid w:val="125EED94"/>
    <w:rsid w:val="12B00C3D"/>
    <w:rsid w:val="12D259C3"/>
    <w:rsid w:val="12E6BDC8"/>
    <w:rsid w:val="130A7EB5"/>
    <w:rsid w:val="13187639"/>
    <w:rsid w:val="13369308"/>
    <w:rsid w:val="1347BD16"/>
    <w:rsid w:val="13B4EB3F"/>
    <w:rsid w:val="13D3C0F9"/>
    <w:rsid w:val="13D4F9AD"/>
    <w:rsid w:val="13F7E29A"/>
    <w:rsid w:val="1429D450"/>
    <w:rsid w:val="14529A44"/>
    <w:rsid w:val="1470F806"/>
    <w:rsid w:val="1574A9F1"/>
    <w:rsid w:val="15A00D60"/>
    <w:rsid w:val="16BBBAC1"/>
    <w:rsid w:val="16E467F4"/>
    <w:rsid w:val="16F8B60D"/>
    <w:rsid w:val="16FAEF29"/>
    <w:rsid w:val="17060B98"/>
    <w:rsid w:val="173047CF"/>
    <w:rsid w:val="17B4199D"/>
    <w:rsid w:val="17D406B0"/>
    <w:rsid w:val="1872A7E1"/>
    <w:rsid w:val="188199D4"/>
    <w:rsid w:val="1883670B"/>
    <w:rsid w:val="1894AA59"/>
    <w:rsid w:val="18D44BFB"/>
    <w:rsid w:val="18EC4912"/>
    <w:rsid w:val="196D1A97"/>
    <w:rsid w:val="19D0D016"/>
    <w:rsid w:val="1A19E11C"/>
    <w:rsid w:val="1A3A2332"/>
    <w:rsid w:val="1A4F401F"/>
    <w:rsid w:val="1B1076EB"/>
    <w:rsid w:val="1B269A3A"/>
    <w:rsid w:val="1B3106CD"/>
    <w:rsid w:val="1B66AE1C"/>
    <w:rsid w:val="1B9A7D2B"/>
    <w:rsid w:val="1BA8FEAB"/>
    <w:rsid w:val="1C31A410"/>
    <w:rsid w:val="1C53D4EA"/>
    <w:rsid w:val="1C7FDFDD"/>
    <w:rsid w:val="1C8A0E78"/>
    <w:rsid w:val="1CB2812A"/>
    <w:rsid w:val="1D65C912"/>
    <w:rsid w:val="1D7095B4"/>
    <w:rsid w:val="1D82B64A"/>
    <w:rsid w:val="1D84C92E"/>
    <w:rsid w:val="1DFF6F47"/>
    <w:rsid w:val="1E7E16B2"/>
    <w:rsid w:val="1E8B2C20"/>
    <w:rsid w:val="1EE643D2"/>
    <w:rsid w:val="1EE8C12C"/>
    <w:rsid w:val="1F121D4A"/>
    <w:rsid w:val="1F1E99F6"/>
    <w:rsid w:val="1F65F18F"/>
    <w:rsid w:val="1F7E7121"/>
    <w:rsid w:val="1F84EF11"/>
    <w:rsid w:val="1F8DD37D"/>
    <w:rsid w:val="1F927F27"/>
    <w:rsid w:val="1F958B6C"/>
    <w:rsid w:val="1F9B727E"/>
    <w:rsid w:val="203638B3"/>
    <w:rsid w:val="2066F999"/>
    <w:rsid w:val="208246EF"/>
    <w:rsid w:val="2129DAFB"/>
    <w:rsid w:val="216740E7"/>
    <w:rsid w:val="2199DF75"/>
    <w:rsid w:val="21DF80D7"/>
    <w:rsid w:val="21F72D7A"/>
    <w:rsid w:val="21FDF0BE"/>
    <w:rsid w:val="220F950F"/>
    <w:rsid w:val="2214E44B"/>
    <w:rsid w:val="221DB8E3"/>
    <w:rsid w:val="22358A2C"/>
    <w:rsid w:val="2239CCF3"/>
    <w:rsid w:val="223ADFEA"/>
    <w:rsid w:val="22426B77"/>
    <w:rsid w:val="226DE686"/>
    <w:rsid w:val="22BB800B"/>
    <w:rsid w:val="235BBF40"/>
    <w:rsid w:val="23701C17"/>
    <w:rsid w:val="2379019C"/>
    <w:rsid w:val="23940A0A"/>
    <w:rsid w:val="23E06764"/>
    <w:rsid w:val="2405FF90"/>
    <w:rsid w:val="24136BC7"/>
    <w:rsid w:val="244364DE"/>
    <w:rsid w:val="244B5B8B"/>
    <w:rsid w:val="25238E66"/>
    <w:rsid w:val="252CA954"/>
    <w:rsid w:val="253BB4CB"/>
    <w:rsid w:val="2569E763"/>
    <w:rsid w:val="25B7B498"/>
    <w:rsid w:val="260625A6"/>
    <w:rsid w:val="26577FC3"/>
    <w:rsid w:val="2667E577"/>
    <w:rsid w:val="266B28FF"/>
    <w:rsid w:val="26A013B8"/>
    <w:rsid w:val="26E558AA"/>
    <w:rsid w:val="26E914AB"/>
    <w:rsid w:val="26E9332D"/>
    <w:rsid w:val="26ECE6CE"/>
    <w:rsid w:val="271FFE1E"/>
    <w:rsid w:val="27678C63"/>
    <w:rsid w:val="276F1C9F"/>
    <w:rsid w:val="2792210B"/>
    <w:rsid w:val="279B25C9"/>
    <w:rsid w:val="27C5218A"/>
    <w:rsid w:val="27F18B94"/>
    <w:rsid w:val="28210900"/>
    <w:rsid w:val="28439CD2"/>
    <w:rsid w:val="28E36821"/>
    <w:rsid w:val="28EAC2AE"/>
    <w:rsid w:val="28F24AB2"/>
    <w:rsid w:val="298EAFC2"/>
    <w:rsid w:val="299ADD31"/>
    <w:rsid w:val="299C4884"/>
    <w:rsid w:val="2A5CEAD3"/>
    <w:rsid w:val="2AD05EA0"/>
    <w:rsid w:val="2B2153C4"/>
    <w:rsid w:val="2B2C2249"/>
    <w:rsid w:val="2B3F5736"/>
    <w:rsid w:val="2B8B23A9"/>
    <w:rsid w:val="2B977B32"/>
    <w:rsid w:val="2B9C1552"/>
    <w:rsid w:val="2BA9663E"/>
    <w:rsid w:val="2BD0ABF8"/>
    <w:rsid w:val="2BE01598"/>
    <w:rsid w:val="2BEE0075"/>
    <w:rsid w:val="2C14EF00"/>
    <w:rsid w:val="2C7669FE"/>
    <w:rsid w:val="2CC069EA"/>
    <w:rsid w:val="2CDB4C9D"/>
    <w:rsid w:val="2D69FA69"/>
    <w:rsid w:val="2D781B39"/>
    <w:rsid w:val="2D7B82ED"/>
    <w:rsid w:val="2D9BE758"/>
    <w:rsid w:val="2DA55F4C"/>
    <w:rsid w:val="2DA70491"/>
    <w:rsid w:val="2E163D48"/>
    <w:rsid w:val="2E302BDE"/>
    <w:rsid w:val="2E7E3E0D"/>
    <w:rsid w:val="2E8B8284"/>
    <w:rsid w:val="2EA5CBD5"/>
    <w:rsid w:val="2ED71655"/>
    <w:rsid w:val="2EE2EF5D"/>
    <w:rsid w:val="2EF53319"/>
    <w:rsid w:val="2F0493B3"/>
    <w:rsid w:val="2F96CE67"/>
    <w:rsid w:val="2F9A9BA5"/>
    <w:rsid w:val="2FB5CE52"/>
    <w:rsid w:val="2FD7EBB8"/>
    <w:rsid w:val="2FDA0F0B"/>
    <w:rsid w:val="3000619B"/>
    <w:rsid w:val="3011802B"/>
    <w:rsid w:val="3023DAC6"/>
    <w:rsid w:val="308DDDB6"/>
    <w:rsid w:val="30AE07D9"/>
    <w:rsid w:val="3101A18B"/>
    <w:rsid w:val="311A6D13"/>
    <w:rsid w:val="311F80E0"/>
    <w:rsid w:val="3142C2C5"/>
    <w:rsid w:val="31A7D13A"/>
    <w:rsid w:val="324E479F"/>
    <w:rsid w:val="327F72AC"/>
    <w:rsid w:val="328CC09D"/>
    <w:rsid w:val="32ED85B7"/>
    <w:rsid w:val="333EE43F"/>
    <w:rsid w:val="335ABB67"/>
    <w:rsid w:val="336C8E3F"/>
    <w:rsid w:val="33D9D627"/>
    <w:rsid w:val="344EAD29"/>
    <w:rsid w:val="347DA40D"/>
    <w:rsid w:val="34ACEA87"/>
    <w:rsid w:val="3517DB47"/>
    <w:rsid w:val="3520B1C0"/>
    <w:rsid w:val="35225698"/>
    <w:rsid w:val="353679E6"/>
    <w:rsid w:val="3543BBAA"/>
    <w:rsid w:val="35450210"/>
    <w:rsid w:val="356280E1"/>
    <w:rsid w:val="35BEE3AB"/>
    <w:rsid w:val="3625B51E"/>
    <w:rsid w:val="36376869"/>
    <w:rsid w:val="365ED2C5"/>
    <w:rsid w:val="3664D760"/>
    <w:rsid w:val="36ED0689"/>
    <w:rsid w:val="370D1953"/>
    <w:rsid w:val="371E96CD"/>
    <w:rsid w:val="377BE6BD"/>
    <w:rsid w:val="37DEB7B6"/>
    <w:rsid w:val="3842870B"/>
    <w:rsid w:val="384D178B"/>
    <w:rsid w:val="385D20A2"/>
    <w:rsid w:val="390114EA"/>
    <w:rsid w:val="390244EB"/>
    <w:rsid w:val="390B2D76"/>
    <w:rsid w:val="394BC489"/>
    <w:rsid w:val="396613B8"/>
    <w:rsid w:val="396A6ABD"/>
    <w:rsid w:val="3A1B7FEF"/>
    <w:rsid w:val="3AE4ABDC"/>
    <w:rsid w:val="3AF4EBC5"/>
    <w:rsid w:val="3B2BDB9F"/>
    <w:rsid w:val="3B63F4C8"/>
    <w:rsid w:val="3B6912B4"/>
    <w:rsid w:val="3B9CF00D"/>
    <w:rsid w:val="3BB6B1D4"/>
    <w:rsid w:val="3BBF5E33"/>
    <w:rsid w:val="3BC17BA1"/>
    <w:rsid w:val="3C1AE02E"/>
    <w:rsid w:val="3C28400F"/>
    <w:rsid w:val="3C40D8D5"/>
    <w:rsid w:val="3C558133"/>
    <w:rsid w:val="3C8567B3"/>
    <w:rsid w:val="3C981E7F"/>
    <w:rsid w:val="3CAF4B84"/>
    <w:rsid w:val="3CDD1212"/>
    <w:rsid w:val="3CE291F2"/>
    <w:rsid w:val="3CFFC529"/>
    <w:rsid w:val="3D515A49"/>
    <w:rsid w:val="3D5BA5D7"/>
    <w:rsid w:val="3D5D4C02"/>
    <w:rsid w:val="3D7365EE"/>
    <w:rsid w:val="3DAE609F"/>
    <w:rsid w:val="3DD911E7"/>
    <w:rsid w:val="3DE8FA02"/>
    <w:rsid w:val="3E164954"/>
    <w:rsid w:val="3E545237"/>
    <w:rsid w:val="3E593D70"/>
    <w:rsid w:val="3E9F40DF"/>
    <w:rsid w:val="3ECF690E"/>
    <w:rsid w:val="3EFA28D1"/>
    <w:rsid w:val="3EFE692A"/>
    <w:rsid w:val="3F141388"/>
    <w:rsid w:val="3F46C6FD"/>
    <w:rsid w:val="3FEEDACD"/>
    <w:rsid w:val="4007AB00"/>
    <w:rsid w:val="401120E3"/>
    <w:rsid w:val="402CDE3E"/>
    <w:rsid w:val="4033BEC3"/>
    <w:rsid w:val="4036B365"/>
    <w:rsid w:val="407B9ED9"/>
    <w:rsid w:val="414323C0"/>
    <w:rsid w:val="41E23502"/>
    <w:rsid w:val="420BD20C"/>
    <w:rsid w:val="421A686A"/>
    <w:rsid w:val="42A88B6D"/>
    <w:rsid w:val="42FC15EB"/>
    <w:rsid w:val="430AEAAB"/>
    <w:rsid w:val="433926E9"/>
    <w:rsid w:val="435EF9EF"/>
    <w:rsid w:val="437ED9EA"/>
    <w:rsid w:val="4394598D"/>
    <w:rsid w:val="43BCD6C3"/>
    <w:rsid w:val="44002553"/>
    <w:rsid w:val="440D24C6"/>
    <w:rsid w:val="441DA0D1"/>
    <w:rsid w:val="44829175"/>
    <w:rsid w:val="44C9586E"/>
    <w:rsid w:val="44E05D0F"/>
    <w:rsid w:val="44E47C71"/>
    <w:rsid w:val="44EB118C"/>
    <w:rsid w:val="44EE5706"/>
    <w:rsid w:val="450C4453"/>
    <w:rsid w:val="451A152A"/>
    <w:rsid w:val="452D60FA"/>
    <w:rsid w:val="4560D467"/>
    <w:rsid w:val="4573DFFA"/>
    <w:rsid w:val="458A97F2"/>
    <w:rsid w:val="45BBE80F"/>
    <w:rsid w:val="462893F2"/>
    <w:rsid w:val="4662EF7B"/>
    <w:rsid w:val="46EF099B"/>
    <w:rsid w:val="46FE4415"/>
    <w:rsid w:val="477DA4CD"/>
    <w:rsid w:val="48192EC5"/>
    <w:rsid w:val="48559377"/>
    <w:rsid w:val="4855BF1D"/>
    <w:rsid w:val="487A95FE"/>
    <w:rsid w:val="48DE3515"/>
    <w:rsid w:val="49128E80"/>
    <w:rsid w:val="4978C375"/>
    <w:rsid w:val="49C36BD4"/>
    <w:rsid w:val="49E2B04F"/>
    <w:rsid w:val="49EBDBA4"/>
    <w:rsid w:val="4A52E8C7"/>
    <w:rsid w:val="4A92522C"/>
    <w:rsid w:val="4B4353D8"/>
    <w:rsid w:val="4B72DAB7"/>
    <w:rsid w:val="4B7B12B2"/>
    <w:rsid w:val="4BBFC2C4"/>
    <w:rsid w:val="4BC0564E"/>
    <w:rsid w:val="4BEC54B1"/>
    <w:rsid w:val="4BEDB755"/>
    <w:rsid w:val="4C36C238"/>
    <w:rsid w:val="4C890064"/>
    <w:rsid w:val="4CD94F84"/>
    <w:rsid w:val="4D00A269"/>
    <w:rsid w:val="4D2CD3C4"/>
    <w:rsid w:val="4D6E2F0A"/>
    <w:rsid w:val="4D7AB355"/>
    <w:rsid w:val="4D7B5D52"/>
    <w:rsid w:val="4DC8EB42"/>
    <w:rsid w:val="4DF8FBB1"/>
    <w:rsid w:val="4E06B68E"/>
    <w:rsid w:val="4E10C065"/>
    <w:rsid w:val="4E1215A1"/>
    <w:rsid w:val="4E2AC7F5"/>
    <w:rsid w:val="4E367C8E"/>
    <w:rsid w:val="4E6504E6"/>
    <w:rsid w:val="4E6E6378"/>
    <w:rsid w:val="4EF55457"/>
    <w:rsid w:val="4F3B2904"/>
    <w:rsid w:val="4F5EA054"/>
    <w:rsid w:val="4F782FA0"/>
    <w:rsid w:val="4F7BD44B"/>
    <w:rsid w:val="4F8A3CF0"/>
    <w:rsid w:val="4FF55513"/>
    <w:rsid w:val="5045CE7F"/>
    <w:rsid w:val="50AE47F6"/>
    <w:rsid w:val="50BC2C99"/>
    <w:rsid w:val="5120C6DF"/>
    <w:rsid w:val="512C7DB6"/>
    <w:rsid w:val="514CEC9E"/>
    <w:rsid w:val="51531DBF"/>
    <w:rsid w:val="519D89E1"/>
    <w:rsid w:val="51A7C79A"/>
    <w:rsid w:val="520C9E50"/>
    <w:rsid w:val="52318175"/>
    <w:rsid w:val="523AD061"/>
    <w:rsid w:val="5259300D"/>
    <w:rsid w:val="526414AF"/>
    <w:rsid w:val="52FA6E95"/>
    <w:rsid w:val="53151C09"/>
    <w:rsid w:val="532C5557"/>
    <w:rsid w:val="536E7EF9"/>
    <w:rsid w:val="53C7B0C1"/>
    <w:rsid w:val="53CB6CF8"/>
    <w:rsid w:val="54179971"/>
    <w:rsid w:val="541D8AC8"/>
    <w:rsid w:val="54682FFE"/>
    <w:rsid w:val="546D740F"/>
    <w:rsid w:val="54D337C6"/>
    <w:rsid w:val="54DCE716"/>
    <w:rsid w:val="55216884"/>
    <w:rsid w:val="55C98061"/>
    <w:rsid w:val="56143E63"/>
    <w:rsid w:val="56ACB547"/>
    <w:rsid w:val="56FAFF23"/>
    <w:rsid w:val="57A38979"/>
    <w:rsid w:val="58505B94"/>
    <w:rsid w:val="586DA8A8"/>
    <w:rsid w:val="5889A7E9"/>
    <w:rsid w:val="590274A2"/>
    <w:rsid w:val="590A6309"/>
    <w:rsid w:val="591D9B47"/>
    <w:rsid w:val="59507564"/>
    <w:rsid w:val="59C70647"/>
    <w:rsid w:val="5A3AC5E7"/>
    <w:rsid w:val="5A4CBCBE"/>
    <w:rsid w:val="5AAFEF5F"/>
    <w:rsid w:val="5AD0B339"/>
    <w:rsid w:val="5AD93D43"/>
    <w:rsid w:val="5B2426CF"/>
    <w:rsid w:val="5B94EE92"/>
    <w:rsid w:val="5BE5C7E2"/>
    <w:rsid w:val="5BFFD456"/>
    <w:rsid w:val="5C9BE7A0"/>
    <w:rsid w:val="5CD3940D"/>
    <w:rsid w:val="5CE905A0"/>
    <w:rsid w:val="5CE9CD9C"/>
    <w:rsid w:val="5D087AF1"/>
    <w:rsid w:val="5D468C7D"/>
    <w:rsid w:val="5D4A249B"/>
    <w:rsid w:val="5D4DB8B8"/>
    <w:rsid w:val="5D6E2D6E"/>
    <w:rsid w:val="5D9A409C"/>
    <w:rsid w:val="5DB6FD80"/>
    <w:rsid w:val="5E08D1FD"/>
    <w:rsid w:val="5E32772F"/>
    <w:rsid w:val="5E5B9778"/>
    <w:rsid w:val="5F1D01C8"/>
    <w:rsid w:val="5F8B8E67"/>
    <w:rsid w:val="5FA5BEBE"/>
    <w:rsid w:val="5FB31807"/>
    <w:rsid w:val="603629C0"/>
    <w:rsid w:val="60BF7BD6"/>
    <w:rsid w:val="60C65196"/>
    <w:rsid w:val="60CBE5DE"/>
    <w:rsid w:val="60D6225B"/>
    <w:rsid w:val="60E28B94"/>
    <w:rsid w:val="61169764"/>
    <w:rsid w:val="612DFD63"/>
    <w:rsid w:val="6159D507"/>
    <w:rsid w:val="615DCC62"/>
    <w:rsid w:val="6169E2C3"/>
    <w:rsid w:val="61778DB0"/>
    <w:rsid w:val="619FB60C"/>
    <w:rsid w:val="61C55F7D"/>
    <w:rsid w:val="61DC47B6"/>
    <w:rsid w:val="62F4B3F0"/>
    <w:rsid w:val="62FE679D"/>
    <w:rsid w:val="63674D28"/>
    <w:rsid w:val="63BD34F4"/>
    <w:rsid w:val="63C0CADF"/>
    <w:rsid w:val="63DD8810"/>
    <w:rsid w:val="647D2D8D"/>
    <w:rsid w:val="648C267A"/>
    <w:rsid w:val="64940962"/>
    <w:rsid w:val="64A9665D"/>
    <w:rsid w:val="650957CC"/>
    <w:rsid w:val="6518B5FB"/>
    <w:rsid w:val="657F3251"/>
    <w:rsid w:val="6592AED7"/>
    <w:rsid w:val="659F5701"/>
    <w:rsid w:val="65AD6132"/>
    <w:rsid w:val="65B9D1BA"/>
    <w:rsid w:val="65EAEA45"/>
    <w:rsid w:val="65EF48ED"/>
    <w:rsid w:val="65F5A859"/>
    <w:rsid w:val="6659B557"/>
    <w:rsid w:val="667AD704"/>
    <w:rsid w:val="66BAB00D"/>
    <w:rsid w:val="66FFE7D4"/>
    <w:rsid w:val="67182F5B"/>
    <w:rsid w:val="6818A7BF"/>
    <w:rsid w:val="6863E94B"/>
    <w:rsid w:val="687C7D84"/>
    <w:rsid w:val="6906C1DB"/>
    <w:rsid w:val="698F6D12"/>
    <w:rsid w:val="698FDD99"/>
    <w:rsid w:val="69C62D2C"/>
    <w:rsid w:val="69D6DB65"/>
    <w:rsid w:val="69DEA6AC"/>
    <w:rsid w:val="69E60ED8"/>
    <w:rsid w:val="6A3628DB"/>
    <w:rsid w:val="6A48A5FA"/>
    <w:rsid w:val="6B1FDCCA"/>
    <w:rsid w:val="6B645374"/>
    <w:rsid w:val="6B8AD770"/>
    <w:rsid w:val="6B9A41AA"/>
    <w:rsid w:val="6BAE1972"/>
    <w:rsid w:val="6BD83AE2"/>
    <w:rsid w:val="6BE3A6F8"/>
    <w:rsid w:val="6C37BE61"/>
    <w:rsid w:val="6C8D3754"/>
    <w:rsid w:val="6C97FF7F"/>
    <w:rsid w:val="6CF9CBE2"/>
    <w:rsid w:val="6CFD74E6"/>
    <w:rsid w:val="6D77D47D"/>
    <w:rsid w:val="6D95C5D2"/>
    <w:rsid w:val="6DD63D57"/>
    <w:rsid w:val="6E0C811F"/>
    <w:rsid w:val="6E24753F"/>
    <w:rsid w:val="6E61C20C"/>
    <w:rsid w:val="6E8FA7FD"/>
    <w:rsid w:val="6E977662"/>
    <w:rsid w:val="6EC4221A"/>
    <w:rsid w:val="6ED0CDF1"/>
    <w:rsid w:val="6F5CD6FB"/>
    <w:rsid w:val="6FDCBA26"/>
    <w:rsid w:val="702B0F52"/>
    <w:rsid w:val="70571E88"/>
    <w:rsid w:val="70919222"/>
    <w:rsid w:val="70F1E800"/>
    <w:rsid w:val="7119F3A5"/>
    <w:rsid w:val="711B2F40"/>
    <w:rsid w:val="712CB931"/>
    <w:rsid w:val="714B2BFE"/>
    <w:rsid w:val="71960FEB"/>
    <w:rsid w:val="71BA5E55"/>
    <w:rsid w:val="71CF1724"/>
    <w:rsid w:val="71DFB0B1"/>
    <w:rsid w:val="728905A0"/>
    <w:rsid w:val="729D86FE"/>
    <w:rsid w:val="72D0271F"/>
    <w:rsid w:val="72FC5BFB"/>
    <w:rsid w:val="732882C0"/>
    <w:rsid w:val="7338F910"/>
    <w:rsid w:val="7357944F"/>
    <w:rsid w:val="7376145C"/>
    <w:rsid w:val="73AEC107"/>
    <w:rsid w:val="73E27343"/>
    <w:rsid w:val="74132E56"/>
    <w:rsid w:val="74814863"/>
    <w:rsid w:val="75131C9F"/>
    <w:rsid w:val="758034D9"/>
    <w:rsid w:val="7584E301"/>
    <w:rsid w:val="758D5176"/>
    <w:rsid w:val="75EF4029"/>
    <w:rsid w:val="760BC048"/>
    <w:rsid w:val="764ED2EE"/>
    <w:rsid w:val="765A7B84"/>
    <w:rsid w:val="76609B7F"/>
    <w:rsid w:val="76836B5F"/>
    <w:rsid w:val="77458AD2"/>
    <w:rsid w:val="7755A899"/>
    <w:rsid w:val="775BC804"/>
    <w:rsid w:val="776D6479"/>
    <w:rsid w:val="77A46BBD"/>
    <w:rsid w:val="77A790A9"/>
    <w:rsid w:val="7806AD8D"/>
    <w:rsid w:val="781FF6C9"/>
    <w:rsid w:val="7833BD41"/>
    <w:rsid w:val="78C28D06"/>
    <w:rsid w:val="78F8C281"/>
    <w:rsid w:val="79335847"/>
    <w:rsid w:val="79C9F9D7"/>
    <w:rsid w:val="79CE11D1"/>
    <w:rsid w:val="7A0DFD10"/>
    <w:rsid w:val="7A130941"/>
    <w:rsid w:val="7AD7C965"/>
    <w:rsid w:val="7AE99470"/>
    <w:rsid w:val="7AF0CB59"/>
    <w:rsid w:val="7AF2B033"/>
    <w:rsid w:val="7B638684"/>
    <w:rsid w:val="7BDF92F9"/>
    <w:rsid w:val="7C20E1D7"/>
    <w:rsid w:val="7C3C0FE7"/>
    <w:rsid w:val="7CB63CA9"/>
    <w:rsid w:val="7CD58B29"/>
    <w:rsid w:val="7CF5E512"/>
    <w:rsid w:val="7CFF56E5"/>
    <w:rsid w:val="7D1941CC"/>
    <w:rsid w:val="7D422DBF"/>
    <w:rsid w:val="7D609912"/>
    <w:rsid w:val="7D8C4FA0"/>
    <w:rsid w:val="7DA9577E"/>
    <w:rsid w:val="7DAD7AF0"/>
    <w:rsid w:val="7E4AB458"/>
    <w:rsid w:val="7E8BBFDA"/>
    <w:rsid w:val="7E98D14B"/>
    <w:rsid w:val="7EDFDDDE"/>
    <w:rsid w:val="7F11AD5A"/>
    <w:rsid w:val="7FB2CEEB"/>
    <w:rsid w:val="7FB4A8CA"/>
    <w:rsid w:val="7FBE1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525C5"/>
  <w15:chartTrackingRefBased/>
  <w15:docId w15:val="{94B5F278-E243-45D4-B2E7-9B14E1F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A2"/>
    <w:pPr>
      <w:spacing w:line="276" w:lineRule="auto"/>
    </w:pPr>
    <w:rPr>
      <w:rFonts w:ascii="Aptos" w:hAnsi="Aptos"/>
      <w:sz w:val="24"/>
      <w:szCs w:val="24"/>
      <w:lang w:eastAsia="en-US"/>
    </w:rPr>
  </w:style>
  <w:style w:type="paragraph" w:styleId="Heading1">
    <w:name w:val="heading 1"/>
    <w:basedOn w:val="Normal"/>
    <w:next w:val="Normal"/>
    <w:link w:val="Heading1Char"/>
    <w:uiPriority w:val="9"/>
    <w:qFormat/>
    <w:locked/>
    <w:rsid w:val="00B61F0C"/>
    <w:pPr>
      <w:keepNext/>
      <w:keepLines/>
      <w:spacing w:line="240" w:lineRule="auto"/>
      <w:outlineLvl w:val="0"/>
    </w:pPr>
    <w:rPr>
      <w:rFonts w:asciiTheme="majorHAnsi" w:eastAsia="DengXian Light" w:hAnsiTheme="majorHAnsi"/>
      <w:color w:val="4472C4" w:themeColor="accent1"/>
      <w:sz w:val="52"/>
      <w:szCs w:val="28"/>
      <w:lang w:eastAsia="zh-CN"/>
    </w:rPr>
  </w:style>
  <w:style w:type="paragraph" w:styleId="Heading2">
    <w:name w:val="heading 2"/>
    <w:basedOn w:val="Normal"/>
    <w:next w:val="Normal"/>
    <w:link w:val="Heading2Char"/>
    <w:uiPriority w:val="99"/>
    <w:qFormat/>
    <w:rsid w:val="00682932"/>
    <w:pPr>
      <w:keepNext/>
      <w:keepLines/>
      <w:spacing w:before="200"/>
      <w:outlineLvl w:val="1"/>
    </w:pPr>
    <w:rPr>
      <w:rFonts w:eastAsia="Times New Roman"/>
      <w:b/>
      <w:bCs/>
      <w:color w:val="2F5496" w:themeColor="accent1" w:themeShade="BF"/>
      <w:sz w:val="26"/>
      <w:szCs w:val="26"/>
    </w:rPr>
  </w:style>
  <w:style w:type="paragraph" w:styleId="Heading3">
    <w:name w:val="heading 3"/>
    <w:basedOn w:val="Heading2"/>
    <w:link w:val="Heading3Char"/>
    <w:uiPriority w:val="99"/>
    <w:qFormat/>
    <w:rsid w:val="00240EED"/>
    <w:pPr>
      <w:outlineLvl w:val="2"/>
    </w:pPr>
    <w:rPr>
      <w:b w:val="0"/>
      <w:bCs w:val="0"/>
    </w:rPr>
  </w:style>
  <w:style w:type="paragraph" w:styleId="Heading4">
    <w:name w:val="heading 4"/>
    <w:basedOn w:val="Normal"/>
    <w:next w:val="Normal"/>
    <w:link w:val="Heading4Char"/>
    <w:unhideWhenUsed/>
    <w:qFormat/>
    <w:locked/>
    <w:rsid w:val="00EB05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82932"/>
    <w:rPr>
      <w:rFonts w:ascii="Aptos" w:eastAsia="Times New Roman" w:hAnsi="Aptos"/>
      <w:b/>
      <w:bCs/>
      <w:color w:val="2F5496" w:themeColor="accent1" w:themeShade="BF"/>
      <w:sz w:val="26"/>
      <w:szCs w:val="26"/>
      <w:lang w:eastAsia="en-US"/>
    </w:rPr>
  </w:style>
  <w:style w:type="character" w:customStyle="1" w:styleId="Heading3Char">
    <w:name w:val="Heading 3 Char"/>
    <w:link w:val="Heading3"/>
    <w:uiPriority w:val="99"/>
    <w:locked/>
    <w:rsid w:val="00240EED"/>
    <w:rPr>
      <w:rFonts w:ascii="Aptos" w:eastAsia="Times New Roman" w:hAnsi="Aptos"/>
      <w:color w:val="4F81BD"/>
      <w:sz w:val="26"/>
      <w:szCs w:val="26"/>
      <w:lang w:eastAsia="en-US"/>
    </w:rPr>
  </w:style>
  <w:style w:type="character" w:styleId="Hyperlink">
    <w:name w:val="Hyperlink"/>
    <w:uiPriority w:val="99"/>
    <w:rsid w:val="00AD70F8"/>
    <w:rPr>
      <w:rFonts w:cs="Times New Roman"/>
      <w:color w:val="0000FF"/>
      <w:u w:val="single"/>
    </w:rPr>
  </w:style>
  <w:style w:type="character" w:styleId="Emphasis">
    <w:name w:val="Emphasis"/>
    <w:uiPriority w:val="99"/>
    <w:qFormat/>
    <w:rsid w:val="00AD70F8"/>
    <w:rPr>
      <w:rFonts w:cs="Times New Roman"/>
      <w:i/>
      <w:iCs/>
    </w:rPr>
  </w:style>
  <w:style w:type="character" w:styleId="Strong">
    <w:name w:val="Strong"/>
    <w:uiPriority w:val="99"/>
    <w:qFormat/>
    <w:rsid w:val="00AD70F8"/>
    <w:rPr>
      <w:rFonts w:cs="Times New Roman"/>
      <w:b/>
      <w:bCs/>
      <w:i/>
      <w:iCs/>
    </w:rPr>
  </w:style>
  <w:style w:type="paragraph" w:styleId="NormalWeb">
    <w:name w:val="Normal (Web)"/>
    <w:basedOn w:val="Normal"/>
    <w:uiPriority w:val="99"/>
    <w:semiHidden/>
    <w:rsid w:val="00AD70F8"/>
    <w:pPr>
      <w:spacing w:before="100" w:beforeAutospacing="1" w:after="100" w:afterAutospacing="1" w:line="240" w:lineRule="auto"/>
    </w:pPr>
    <w:rPr>
      <w:rFonts w:ascii="Times New Roman" w:eastAsia="Times New Roman" w:hAnsi="Times New Roman"/>
      <w:lang w:eastAsia="en-GB"/>
    </w:rPr>
  </w:style>
  <w:style w:type="character" w:customStyle="1" w:styleId="smalljump1">
    <w:name w:val="smalljump1"/>
    <w:uiPriority w:val="99"/>
    <w:rsid w:val="00AD70F8"/>
    <w:rPr>
      <w:rFonts w:ascii="Arial" w:hAnsi="Arial" w:cs="Arial"/>
      <w:b/>
      <w:bCs/>
      <w:sz w:val="19"/>
      <w:szCs w:val="19"/>
      <w:bdr w:val="dotted" w:sz="2" w:space="0" w:color="auto" w:frame="1"/>
    </w:rPr>
  </w:style>
  <w:style w:type="paragraph" w:styleId="ListParagraph">
    <w:name w:val="List Paragraph"/>
    <w:basedOn w:val="Normal"/>
    <w:uiPriority w:val="34"/>
    <w:qFormat/>
    <w:rsid w:val="00075BB3"/>
    <w:pPr>
      <w:spacing w:line="360" w:lineRule="auto"/>
      <w:ind w:left="720"/>
      <w:contextualSpacing/>
    </w:pPr>
    <w:rPr>
      <w:rFonts w:eastAsia="Times New Roman"/>
    </w:rPr>
  </w:style>
  <w:style w:type="table" w:styleId="TableGrid">
    <w:name w:val="Table Grid"/>
    <w:basedOn w:val="TableNormal"/>
    <w:uiPriority w:val="39"/>
    <w:rsid w:val="00BA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uiPriority w:val="99"/>
    <w:rsid w:val="000168CC"/>
    <w:pPr>
      <w:spacing w:line="240" w:lineRule="auto"/>
    </w:pPr>
    <w:rPr>
      <w:rFonts w:eastAsia="Times New Roman"/>
      <w:sz w:val="16"/>
      <w:szCs w:val="16"/>
    </w:rPr>
  </w:style>
  <w:style w:type="character" w:customStyle="1" w:styleId="TableChar">
    <w:name w:val="Table Char"/>
    <w:link w:val="Table"/>
    <w:uiPriority w:val="99"/>
    <w:locked/>
    <w:rsid w:val="000168CC"/>
    <w:rPr>
      <w:rFonts w:ascii="Calibri" w:hAnsi="Calibri" w:cs="Times New Roman"/>
      <w:sz w:val="16"/>
      <w:szCs w:val="16"/>
    </w:rPr>
  </w:style>
  <w:style w:type="paragraph" w:styleId="BodyText2">
    <w:name w:val="Body Text 2"/>
    <w:basedOn w:val="Normal"/>
    <w:link w:val="BodyText2Char"/>
    <w:uiPriority w:val="99"/>
    <w:semiHidden/>
    <w:rsid w:val="00391EFE"/>
    <w:pPr>
      <w:spacing w:line="360" w:lineRule="auto"/>
      <w:jc w:val="both"/>
    </w:pPr>
    <w:rPr>
      <w:rFonts w:ascii="Times" w:eastAsia="Times New Roman" w:hAnsi="Times"/>
      <w:szCs w:val="20"/>
    </w:rPr>
  </w:style>
  <w:style w:type="character" w:customStyle="1" w:styleId="BodyText2Char">
    <w:name w:val="Body Text 2 Char"/>
    <w:link w:val="BodyText2"/>
    <w:uiPriority w:val="99"/>
    <w:semiHidden/>
    <w:locked/>
    <w:rsid w:val="00391EFE"/>
    <w:rPr>
      <w:rFonts w:ascii="Times" w:hAnsi="Times" w:cs="Times New Roman"/>
      <w:sz w:val="20"/>
      <w:szCs w:val="20"/>
    </w:rPr>
  </w:style>
  <w:style w:type="character" w:styleId="CommentReference">
    <w:name w:val="annotation reference"/>
    <w:uiPriority w:val="99"/>
    <w:semiHidden/>
    <w:rsid w:val="00391EFE"/>
    <w:rPr>
      <w:rFonts w:cs="Times New Roman"/>
      <w:sz w:val="16"/>
      <w:szCs w:val="16"/>
    </w:rPr>
  </w:style>
  <w:style w:type="paragraph" w:styleId="CommentText">
    <w:name w:val="annotation text"/>
    <w:basedOn w:val="Normal"/>
    <w:link w:val="CommentTextChar"/>
    <w:uiPriority w:val="99"/>
    <w:rsid w:val="00391EFE"/>
    <w:pPr>
      <w:spacing w:line="240" w:lineRule="auto"/>
    </w:pPr>
    <w:rPr>
      <w:sz w:val="20"/>
      <w:szCs w:val="20"/>
    </w:rPr>
  </w:style>
  <w:style w:type="character" w:customStyle="1" w:styleId="CommentTextChar">
    <w:name w:val="Comment Text Char"/>
    <w:link w:val="CommentText"/>
    <w:uiPriority w:val="99"/>
    <w:locked/>
    <w:rsid w:val="00391EFE"/>
    <w:rPr>
      <w:rFonts w:ascii="Calibri" w:hAnsi="Calibri" w:cs="Times New Roman"/>
      <w:sz w:val="20"/>
      <w:szCs w:val="20"/>
    </w:rPr>
  </w:style>
  <w:style w:type="paragraph" w:styleId="BalloonText">
    <w:name w:val="Balloon Text"/>
    <w:basedOn w:val="Normal"/>
    <w:link w:val="BalloonTextChar"/>
    <w:uiPriority w:val="99"/>
    <w:semiHidden/>
    <w:rsid w:val="00391EFE"/>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91EF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D5644"/>
    <w:rPr>
      <w:b/>
      <w:bCs/>
    </w:rPr>
  </w:style>
  <w:style w:type="character" w:customStyle="1" w:styleId="CommentSubjectChar">
    <w:name w:val="Comment Subject Char"/>
    <w:link w:val="CommentSubject"/>
    <w:uiPriority w:val="99"/>
    <w:semiHidden/>
    <w:locked/>
    <w:rsid w:val="002D5644"/>
    <w:rPr>
      <w:rFonts w:ascii="Calibri" w:hAnsi="Calibri" w:cs="Times New Roman"/>
      <w:b/>
      <w:bCs/>
      <w:sz w:val="20"/>
      <w:szCs w:val="20"/>
    </w:rPr>
  </w:style>
  <w:style w:type="character" w:customStyle="1" w:styleId="scrambleemail">
    <w:name w:val="scrambleemail"/>
    <w:uiPriority w:val="99"/>
    <w:rsid w:val="007263DA"/>
    <w:rPr>
      <w:rFonts w:cs="Times New Roman"/>
    </w:rPr>
  </w:style>
  <w:style w:type="paragraph" w:styleId="Revision">
    <w:name w:val="Revision"/>
    <w:hidden/>
    <w:uiPriority w:val="99"/>
    <w:semiHidden/>
    <w:rsid w:val="00BF52E4"/>
    <w:rPr>
      <w:sz w:val="24"/>
      <w:szCs w:val="24"/>
      <w:lang w:eastAsia="en-US"/>
    </w:rPr>
  </w:style>
  <w:style w:type="character" w:styleId="FollowedHyperlink">
    <w:name w:val="FollowedHyperlink"/>
    <w:uiPriority w:val="99"/>
    <w:semiHidden/>
    <w:unhideWhenUsed/>
    <w:rsid w:val="00371A21"/>
    <w:rPr>
      <w:color w:val="800080"/>
      <w:u w:val="single"/>
    </w:rPr>
  </w:style>
  <w:style w:type="character" w:customStyle="1" w:styleId="Heading1Char">
    <w:name w:val="Heading 1 Char"/>
    <w:link w:val="Heading1"/>
    <w:uiPriority w:val="9"/>
    <w:rsid w:val="00B61F0C"/>
    <w:rPr>
      <w:rFonts w:asciiTheme="majorHAnsi" w:eastAsia="DengXian Light" w:hAnsiTheme="majorHAnsi"/>
      <w:color w:val="4472C4" w:themeColor="accent1"/>
      <w:sz w:val="52"/>
      <w:szCs w:val="28"/>
      <w:lang w:eastAsia="zh-CN"/>
    </w:rPr>
  </w:style>
  <w:style w:type="character" w:customStyle="1" w:styleId="ui-provider">
    <w:name w:val="ui-provider"/>
    <w:basedOn w:val="DefaultParagraphFont"/>
    <w:rsid w:val="00741318"/>
  </w:style>
  <w:style w:type="character" w:customStyle="1" w:styleId="normaltextrun">
    <w:name w:val="normaltextrun"/>
    <w:basedOn w:val="DefaultParagraphFont"/>
    <w:rsid w:val="00C77B44"/>
  </w:style>
  <w:style w:type="paragraph" w:styleId="NoSpacing">
    <w:name w:val="No Spacing"/>
    <w:uiPriority w:val="1"/>
    <w:qFormat/>
    <w:rsid w:val="0000532B"/>
    <w:rPr>
      <w:sz w:val="24"/>
      <w:szCs w:val="24"/>
      <w:lang w:eastAsia="en-US"/>
    </w:rPr>
  </w:style>
  <w:style w:type="paragraph" w:styleId="Subtitle">
    <w:name w:val="Subtitle"/>
    <w:basedOn w:val="Normal"/>
    <w:next w:val="Normal"/>
    <w:link w:val="SubtitleChar"/>
    <w:qFormat/>
    <w:locked/>
    <w:rsid w:val="0000532B"/>
    <w:pPr>
      <w:spacing w:after="60"/>
      <w:jc w:val="center"/>
      <w:outlineLvl w:val="1"/>
    </w:pPr>
    <w:rPr>
      <w:rFonts w:ascii="Calibri Light" w:eastAsia="DengXian Light" w:hAnsi="Calibri Light"/>
    </w:rPr>
  </w:style>
  <w:style w:type="character" w:customStyle="1" w:styleId="SubtitleChar">
    <w:name w:val="Subtitle Char"/>
    <w:link w:val="Subtitle"/>
    <w:rsid w:val="0000532B"/>
    <w:rPr>
      <w:rFonts w:ascii="Calibri Light" w:eastAsia="DengXian Light" w:hAnsi="Calibri Light" w:cs="Times New Roman"/>
      <w:sz w:val="24"/>
      <w:szCs w:val="24"/>
      <w:lang w:eastAsia="en-US"/>
    </w:rPr>
  </w:style>
  <w:style w:type="paragraph" w:styleId="Header">
    <w:name w:val="header"/>
    <w:basedOn w:val="Normal"/>
    <w:link w:val="HeaderChar"/>
    <w:uiPriority w:val="99"/>
    <w:unhideWhenUsed/>
    <w:rsid w:val="00457CD3"/>
    <w:pPr>
      <w:tabs>
        <w:tab w:val="center" w:pos="4680"/>
        <w:tab w:val="right" w:pos="9360"/>
      </w:tabs>
      <w:spacing w:line="240" w:lineRule="auto"/>
    </w:pPr>
  </w:style>
  <w:style w:type="character" w:customStyle="1" w:styleId="HeaderChar">
    <w:name w:val="Header Char"/>
    <w:basedOn w:val="DefaultParagraphFont"/>
    <w:link w:val="Header"/>
    <w:uiPriority w:val="99"/>
    <w:rsid w:val="00A463B1"/>
    <w:rPr>
      <w:sz w:val="24"/>
      <w:szCs w:val="24"/>
      <w:lang w:eastAsia="en-US"/>
    </w:rPr>
  </w:style>
  <w:style w:type="paragraph" w:styleId="Footer">
    <w:name w:val="footer"/>
    <w:basedOn w:val="Normal"/>
    <w:link w:val="FooterChar"/>
    <w:uiPriority w:val="99"/>
    <w:unhideWhenUsed/>
    <w:rsid w:val="00457CD3"/>
    <w:pPr>
      <w:tabs>
        <w:tab w:val="center" w:pos="4680"/>
        <w:tab w:val="right" w:pos="9360"/>
      </w:tabs>
      <w:spacing w:line="240" w:lineRule="auto"/>
    </w:pPr>
  </w:style>
  <w:style w:type="character" w:customStyle="1" w:styleId="FooterChar">
    <w:name w:val="Footer Char"/>
    <w:basedOn w:val="DefaultParagraphFont"/>
    <w:link w:val="Footer"/>
    <w:uiPriority w:val="99"/>
    <w:rsid w:val="00A463B1"/>
    <w:rPr>
      <w:sz w:val="24"/>
      <w:szCs w:val="24"/>
      <w:lang w:eastAsia="en-US"/>
    </w:rPr>
  </w:style>
  <w:style w:type="character" w:customStyle="1" w:styleId="cf01">
    <w:name w:val="cf01"/>
    <w:basedOn w:val="DefaultParagraphFont"/>
    <w:rsid w:val="008340B3"/>
    <w:rPr>
      <w:rFonts w:ascii="Segoe UI" w:hAnsi="Segoe UI" w:cs="Segoe UI" w:hint="default"/>
      <w:sz w:val="18"/>
      <w:szCs w:val="18"/>
    </w:rPr>
  </w:style>
  <w:style w:type="paragraph" w:styleId="Caption">
    <w:name w:val="caption"/>
    <w:basedOn w:val="Normal"/>
    <w:next w:val="Normal"/>
    <w:unhideWhenUsed/>
    <w:qFormat/>
    <w:locked/>
    <w:rsid w:val="00193A77"/>
    <w:pPr>
      <w:spacing w:line="240" w:lineRule="auto"/>
    </w:pPr>
    <w:rPr>
      <w:b/>
      <w:bCs/>
      <w:color w:val="44546A" w:themeColor="text2"/>
    </w:rPr>
  </w:style>
  <w:style w:type="paragraph" w:styleId="TableofFigures">
    <w:name w:val="table of figures"/>
    <w:basedOn w:val="Normal"/>
    <w:next w:val="Normal"/>
    <w:uiPriority w:val="99"/>
    <w:unhideWhenUsed/>
    <w:rsid w:val="00726741"/>
  </w:style>
  <w:style w:type="paragraph" w:customStyle="1" w:styleId="paragraph">
    <w:name w:val="paragraph"/>
    <w:basedOn w:val="Normal"/>
    <w:rsid w:val="00E34AC5"/>
    <w:pPr>
      <w:spacing w:before="100" w:beforeAutospacing="1" w:after="100" w:afterAutospacing="1" w:line="240" w:lineRule="auto"/>
    </w:pPr>
    <w:rPr>
      <w:rFonts w:ascii="Times New Roman" w:eastAsia="Times New Roman" w:hAnsi="Times New Roman"/>
      <w:lang w:eastAsia="en-GB"/>
    </w:rPr>
  </w:style>
  <w:style w:type="character" w:customStyle="1" w:styleId="eop">
    <w:name w:val="eop"/>
    <w:basedOn w:val="DefaultParagraphFont"/>
    <w:rsid w:val="00E34AC5"/>
  </w:style>
  <w:style w:type="table" w:customStyle="1" w:styleId="TableGrid1">
    <w:name w:val="Table Grid1"/>
    <w:basedOn w:val="TableNormal"/>
    <w:next w:val="TableGrid"/>
    <w:uiPriority w:val="39"/>
    <w:rsid w:val="007B35EB"/>
    <w:rPr>
      <w:rFonts w:eastAsia="DengXian"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366D9F"/>
    <w:pPr>
      <w:spacing w:line="240" w:lineRule="auto"/>
      <w:contextualSpacing/>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366D9F"/>
    <w:rPr>
      <w:rFonts w:asciiTheme="majorHAnsi" w:eastAsiaTheme="majorEastAsia" w:hAnsiTheme="majorHAnsi" w:cstheme="majorBidi"/>
      <w:color w:val="4472C4" w:themeColor="accent1"/>
      <w:spacing w:val="-10"/>
      <w:kern w:val="28"/>
      <w:sz w:val="56"/>
      <w:szCs w:val="56"/>
      <w:lang w:eastAsia="en-US"/>
    </w:rPr>
  </w:style>
  <w:style w:type="character" w:customStyle="1" w:styleId="Heading4Char">
    <w:name w:val="Heading 4 Char"/>
    <w:basedOn w:val="DefaultParagraphFont"/>
    <w:link w:val="Heading4"/>
    <w:rsid w:val="00EB0589"/>
    <w:rPr>
      <w:rFonts w:asciiTheme="majorHAnsi" w:eastAsiaTheme="majorEastAsia" w:hAnsiTheme="majorHAnsi" w:cstheme="majorBidi"/>
      <w:i/>
      <w:iCs/>
      <w:color w:val="2F5496" w:themeColor="accent1" w:themeShade="BF"/>
      <w:sz w:val="24"/>
      <w:szCs w:val="24"/>
      <w:lang w:eastAsia="en-US"/>
    </w:rPr>
  </w:style>
  <w:style w:type="paragraph" w:styleId="TOCHeading">
    <w:name w:val="TOC Heading"/>
    <w:basedOn w:val="Heading1"/>
    <w:next w:val="Normal"/>
    <w:uiPriority w:val="39"/>
    <w:unhideWhenUsed/>
    <w:qFormat/>
    <w:rsid w:val="00B61F0C"/>
    <w:pPr>
      <w:spacing w:before="240" w:line="259" w:lineRule="auto"/>
      <w:outlineLvl w:val="9"/>
    </w:pPr>
    <w:rPr>
      <w:rFonts w:eastAsiaTheme="majorEastAsia" w:cstheme="majorBidi"/>
      <w:color w:val="2F5496" w:themeColor="accent1" w:themeShade="BF"/>
      <w:sz w:val="32"/>
      <w:szCs w:val="32"/>
      <w:lang w:val="en-US" w:eastAsia="en-US"/>
    </w:rPr>
  </w:style>
  <w:style w:type="paragraph" w:styleId="TOC1">
    <w:name w:val="toc 1"/>
    <w:basedOn w:val="Normal"/>
    <w:next w:val="Normal"/>
    <w:autoRedefine/>
    <w:uiPriority w:val="39"/>
    <w:locked/>
    <w:rsid w:val="00B61F0C"/>
    <w:pPr>
      <w:spacing w:after="100"/>
    </w:pPr>
  </w:style>
  <w:style w:type="paragraph" w:styleId="TOC2">
    <w:name w:val="toc 2"/>
    <w:basedOn w:val="Normal"/>
    <w:next w:val="Normal"/>
    <w:autoRedefine/>
    <w:uiPriority w:val="39"/>
    <w:locked/>
    <w:rsid w:val="00B61F0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364">
      <w:bodyDiv w:val="1"/>
      <w:marLeft w:val="0"/>
      <w:marRight w:val="0"/>
      <w:marTop w:val="0"/>
      <w:marBottom w:val="0"/>
      <w:divBdr>
        <w:top w:val="none" w:sz="0" w:space="0" w:color="auto"/>
        <w:left w:val="none" w:sz="0" w:space="0" w:color="auto"/>
        <w:bottom w:val="none" w:sz="0" w:space="0" w:color="auto"/>
        <w:right w:val="none" w:sz="0" w:space="0" w:color="auto"/>
      </w:divBdr>
    </w:div>
    <w:div w:id="80225126">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103620915">
      <w:bodyDiv w:val="1"/>
      <w:marLeft w:val="0"/>
      <w:marRight w:val="0"/>
      <w:marTop w:val="0"/>
      <w:marBottom w:val="0"/>
      <w:divBdr>
        <w:top w:val="none" w:sz="0" w:space="0" w:color="auto"/>
        <w:left w:val="none" w:sz="0" w:space="0" w:color="auto"/>
        <w:bottom w:val="none" w:sz="0" w:space="0" w:color="auto"/>
        <w:right w:val="none" w:sz="0" w:space="0" w:color="auto"/>
      </w:divBdr>
    </w:div>
    <w:div w:id="141704864">
      <w:bodyDiv w:val="1"/>
      <w:marLeft w:val="0"/>
      <w:marRight w:val="0"/>
      <w:marTop w:val="0"/>
      <w:marBottom w:val="0"/>
      <w:divBdr>
        <w:top w:val="none" w:sz="0" w:space="0" w:color="auto"/>
        <w:left w:val="none" w:sz="0" w:space="0" w:color="auto"/>
        <w:bottom w:val="none" w:sz="0" w:space="0" w:color="auto"/>
        <w:right w:val="none" w:sz="0" w:space="0" w:color="auto"/>
      </w:divBdr>
      <w:divsChild>
        <w:div w:id="1872300797">
          <w:marLeft w:val="0"/>
          <w:marRight w:val="0"/>
          <w:marTop w:val="0"/>
          <w:marBottom w:val="0"/>
          <w:divBdr>
            <w:top w:val="none" w:sz="0" w:space="0" w:color="auto"/>
            <w:left w:val="none" w:sz="0" w:space="0" w:color="auto"/>
            <w:bottom w:val="none" w:sz="0" w:space="0" w:color="auto"/>
            <w:right w:val="none" w:sz="0" w:space="0" w:color="auto"/>
          </w:divBdr>
          <w:divsChild>
            <w:div w:id="1026559206">
              <w:marLeft w:val="0"/>
              <w:marRight w:val="0"/>
              <w:marTop w:val="0"/>
              <w:marBottom w:val="0"/>
              <w:divBdr>
                <w:top w:val="none" w:sz="0" w:space="0" w:color="auto"/>
                <w:left w:val="none" w:sz="0" w:space="0" w:color="auto"/>
                <w:bottom w:val="none" w:sz="0" w:space="0" w:color="auto"/>
                <w:right w:val="none" w:sz="0" w:space="0" w:color="auto"/>
              </w:divBdr>
              <w:divsChild>
                <w:div w:id="665059429">
                  <w:marLeft w:val="0"/>
                  <w:marRight w:val="-6084"/>
                  <w:marTop w:val="0"/>
                  <w:marBottom w:val="0"/>
                  <w:divBdr>
                    <w:top w:val="none" w:sz="0" w:space="0" w:color="auto"/>
                    <w:left w:val="none" w:sz="0" w:space="0" w:color="auto"/>
                    <w:bottom w:val="none" w:sz="0" w:space="0" w:color="auto"/>
                    <w:right w:val="none" w:sz="0" w:space="0" w:color="auto"/>
                  </w:divBdr>
                  <w:divsChild>
                    <w:div w:id="534662180">
                      <w:marLeft w:val="0"/>
                      <w:marRight w:val="5604"/>
                      <w:marTop w:val="0"/>
                      <w:marBottom w:val="0"/>
                      <w:divBdr>
                        <w:top w:val="none" w:sz="0" w:space="0" w:color="auto"/>
                        <w:left w:val="none" w:sz="0" w:space="0" w:color="auto"/>
                        <w:bottom w:val="none" w:sz="0" w:space="0" w:color="auto"/>
                        <w:right w:val="none" w:sz="0" w:space="0" w:color="auto"/>
                      </w:divBdr>
                      <w:divsChild>
                        <w:div w:id="1114862808">
                          <w:marLeft w:val="0"/>
                          <w:marRight w:val="0"/>
                          <w:marTop w:val="0"/>
                          <w:marBottom w:val="0"/>
                          <w:divBdr>
                            <w:top w:val="none" w:sz="0" w:space="0" w:color="auto"/>
                            <w:left w:val="none" w:sz="0" w:space="0" w:color="auto"/>
                            <w:bottom w:val="none" w:sz="0" w:space="0" w:color="auto"/>
                            <w:right w:val="none" w:sz="0" w:space="0" w:color="auto"/>
                          </w:divBdr>
                          <w:divsChild>
                            <w:div w:id="1659966784">
                              <w:marLeft w:val="0"/>
                              <w:marRight w:val="0"/>
                              <w:marTop w:val="120"/>
                              <w:marBottom w:val="360"/>
                              <w:divBdr>
                                <w:top w:val="none" w:sz="0" w:space="0" w:color="auto"/>
                                <w:left w:val="none" w:sz="0" w:space="0" w:color="auto"/>
                                <w:bottom w:val="none" w:sz="0" w:space="0" w:color="auto"/>
                                <w:right w:val="none" w:sz="0" w:space="0" w:color="auto"/>
                              </w:divBdr>
                              <w:divsChild>
                                <w:div w:id="3746278">
                                  <w:marLeft w:val="0"/>
                                  <w:marRight w:val="0"/>
                                  <w:marTop w:val="0"/>
                                  <w:marBottom w:val="0"/>
                                  <w:divBdr>
                                    <w:top w:val="none" w:sz="0" w:space="0" w:color="auto"/>
                                    <w:left w:val="none" w:sz="0" w:space="0" w:color="auto"/>
                                    <w:bottom w:val="none" w:sz="0" w:space="0" w:color="auto"/>
                                    <w:right w:val="none" w:sz="0" w:space="0" w:color="auto"/>
                                  </w:divBdr>
                                </w:div>
                                <w:div w:id="1213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1527">
      <w:bodyDiv w:val="1"/>
      <w:marLeft w:val="0"/>
      <w:marRight w:val="0"/>
      <w:marTop w:val="0"/>
      <w:marBottom w:val="0"/>
      <w:divBdr>
        <w:top w:val="none" w:sz="0" w:space="0" w:color="auto"/>
        <w:left w:val="none" w:sz="0" w:space="0" w:color="auto"/>
        <w:bottom w:val="none" w:sz="0" w:space="0" w:color="auto"/>
        <w:right w:val="none" w:sz="0" w:space="0" w:color="auto"/>
      </w:divBdr>
    </w:div>
    <w:div w:id="222133794">
      <w:bodyDiv w:val="1"/>
      <w:marLeft w:val="0"/>
      <w:marRight w:val="0"/>
      <w:marTop w:val="0"/>
      <w:marBottom w:val="0"/>
      <w:divBdr>
        <w:top w:val="none" w:sz="0" w:space="0" w:color="auto"/>
        <w:left w:val="none" w:sz="0" w:space="0" w:color="auto"/>
        <w:bottom w:val="none" w:sz="0" w:space="0" w:color="auto"/>
        <w:right w:val="none" w:sz="0" w:space="0" w:color="auto"/>
      </w:divBdr>
    </w:div>
    <w:div w:id="292947215">
      <w:bodyDiv w:val="1"/>
      <w:marLeft w:val="0"/>
      <w:marRight w:val="0"/>
      <w:marTop w:val="0"/>
      <w:marBottom w:val="0"/>
      <w:divBdr>
        <w:top w:val="none" w:sz="0" w:space="0" w:color="auto"/>
        <w:left w:val="none" w:sz="0" w:space="0" w:color="auto"/>
        <w:bottom w:val="none" w:sz="0" w:space="0" w:color="auto"/>
        <w:right w:val="none" w:sz="0" w:space="0" w:color="auto"/>
      </w:divBdr>
      <w:divsChild>
        <w:div w:id="62681733">
          <w:marLeft w:val="0"/>
          <w:marRight w:val="0"/>
          <w:marTop w:val="0"/>
          <w:marBottom w:val="0"/>
          <w:divBdr>
            <w:top w:val="none" w:sz="0" w:space="0" w:color="auto"/>
            <w:left w:val="none" w:sz="0" w:space="0" w:color="auto"/>
            <w:bottom w:val="none" w:sz="0" w:space="0" w:color="auto"/>
            <w:right w:val="none" w:sz="0" w:space="0" w:color="auto"/>
          </w:divBdr>
        </w:div>
        <w:div w:id="184632512">
          <w:marLeft w:val="0"/>
          <w:marRight w:val="0"/>
          <w:marTop w:val="0"/>
          <w:marBottom w:val="0"/>
          <w:divBdr>
            <w:top w:val="none" w:sz="0" w:space="0" w:color="auto"/>
            <w:left w:val="none" w:sz="0" w:space="0" w:color="auto"/>
            <w:bottom w:val="none" w:sz="0" w:space="0" w:color="auto"/>
            <w:right w:val="none" w:sz="0" w:space="0" w:color="auto"/>
          </w:divBdr>
        </w:div>
        <w:div w:id="221988108">
          <w:marLeft w:val="0"/>
          <w:marRight w:val="0"/>
          <w:marTop w:val="0"/>
          <w:marBottom w:val="0"/>
          <w:divBdr>
            <w:top w:val="none" w:sz="0" w:space="0" w:color="auto"/>
            <w:left w:val="none" w:sz="0" w:space="0" w:color="auto"/>
            <w:bottom w:val="none" w:sz="0" w:space="0" w:color="auto"/>
            <w:right w:val="none" w:sz="0" w:space="0" w:color="auto"/>
          </w:divBdr>
        </w:div>
        <w:div w:id="651257208">
          <w:marLeft w:val="0"/>
          <w:marRight w:val="0"/>
          <w:marTop w:val="0"/>
          <w:marBottom w:val="0"/>
          <w:divBdr>
            <w:top w:val="none" w:sz="0" w:space="0" w:color="auto"/>
            <w:left w:val="none" w:sz="0" w:space="0" w:color="auto"/>
            <w:bottom w:val="none" w:sz="0" w:space="0" w:color="auto"/>
            <w:right w:val="none" w:sz="0" w:space="0" w:color="auto"/>
          </w:divBdr>
        </w:div>
        <w:div w:id="752629732">
          <w:marLeft w:val="0"/>
          <w:marRight w:val="0"/>
          <w:marTop w:val="0"/>
          <w:marBottom w:val="0"/>
          <w:divBdr>
            <w:top w:val="none" w:sz="0" w:space="0" w:color="auto"/>
            <w:left w:val="none" w:sz="0" w:space="0" w:color="auto"/>
            <w:bottom w:val="none" w:sz="0" w:space="0" w:color="auto"/>
            <w:right w:val="none" w:sz="0" w:space="0" w:color="auto"/>
          </w:divBdr>
        </w:div>
        <w:div w:id="798064438">
          <w:marLeft w:val="0"/>
          <w:marRight w:val="0"/>
          <w:marTop w:val="0"/>
          <w:marBottom w:val="0"/>
          <w:divBdr>
            <w:top w:val="none" w:sz="0" w:space="0" w:color="auto"/>
            <w:left w:val="none" w:sz="0" w:space="0" w:color="auto"/>
            <w:bottom w:val="none" w:sz="0" w:space="0" w:color="auto"/>
            <w:right w:val="none" w:sz="0" w:space="0" w:color="auto"/>
          </w:divBdr>
        </w:div>
        <w:div w:id="863590615">
          <w:marLeft w:val="0"/>
          <w:marRight w:val="0"/>
          <w:marTop w:val="0"/>
          <w:marBottom w:val="0"/>
          <w:divBdr>
            <w:top w:val="none" w:sz="0" w:space="0" w:color="auto"/>
            <w:left w:val="none" w:sz="0" w:space="0" w:color="auto"/>
            <w:bottom w:val="none" w:sz="0" w:space="0" w:color="auto"/>
            <w:right w:val="none" w:sz="0" w:space="0" w:color="auto"/>
          </w:divBdr>
        </w:div>
        <w:div w:id="944701532">
          <w:marLeft w:val="0"/>
          <w:marRight w:val="0"/>
          <w:marTop w:val="0"/>
          <w:marBottom w:val="0"/>
          <w:divBdr>
            <w:top w:val="none" w:sz="0" w:space="0" w:color="auto"/>
            <w:left w:val="none" w:sz="0" w:space="0" w:color="auto"/>
            <w:bottom w:val="none" w:sz="0" w:space="0" w:color="auto"/>
            <w:right w:val="none" w:sz="0" w:space="0" w:color="auto"/>
          </w:divBdr>
        </w:div>
        <w:div w:id="1041439485">
          <w:marLeft w:val="0"/>
          <w:marRight w:val="0"/>
          <w:marTop w:val="0"/>
          <w:marBottom w:val="0"/>
          <w:divBdr>
            <w:top w:val="none" w:sz="0" w:space="0" w:color="auto"/>
            <w:left w:val="none" w:sz="0" w:space="0" w:color="auto"/>
            <w:bottom w:val="none" w:sz="0" w:space="0" w:color="auto"/>
            <w:right w:val="none" w:sz="0" w:space="0" w:color="auto"/>
          </w:divBdr>
        </w:div>
        <w:div w:id="1096901400">
          <w:marLeft w:val="0"/>
          <w:marRight w:val="0"/>
          <w:marTop w:val="0"/>
          <w:marBottom w:val="0"/>
          <w:divBdr>
            <w:top w:val="none" w:sz="0" w:space="0" w:color="auto"/>
            <w:left w:val="none" w:sz="0" w:space="0" w:color="auto"/>
            <w:bottom w:val="none" w:sz="0" w:space="0" w:color="auto"/>
            <w:right w:val="none" w:sz="0" w:space="0" w:color="auto"/>
          </w:divBdr>
        </w:div>
        <w:div w:id="1139882886">
          <w:marLeft w:val="0"/>
          <w:marRight w:val="0"/>
          <w:marTop w:val="0"/>
          <w:marBottom w:val="0"/>
          <w:divBdr>
            <w:top w:val="none" w:sz="0" w:space="0" w:color="auto"/>
            <w:left w:val="none" w:sz="0" w:space="0" w:color="auto"/>
            <w:bottom w:val="none" w:sz="0" w:space="0" w:color="auto"/>
            <w:right w:val="none" w:sz="0" w:space="0" w:color="auto"/>
          </w:divBdr>
        </w:div>
        <w:div w:id="1164203150">
          <w:marLeft w:val="0"/>
          <w:marRight w:val="0"/>
          <w:marTop w:val="0"/>
          <w:marBottom w:val="0"/>
          <w:divBdr>
            <w:top w:val="none" w:sz="0" w:space="0" w:color="auto"/>
            <w:left w:val="none" w:sz="0" w:space="0" w:color="auto"/>
            <w:bottom w:val="none" w:sz="0" w:space="0" w:color="auto"/>
            <w:right w:val="none" w:sz="0" w:space="0" w:color="auto"/>
          </w:divBdr>
        </w:div>
        <w:div w:id="1180699317">
          <w:marLeft w:val="0"/>
          <w:marRight w:val="0"/>
          <w:marTop w:val="0"/>
          <w:marBottom w:val="0"/>
          <w:divBdr>
            <w:top w:val="none" w:sz="0" w:space="0" w:color="auto"/>
            <w:left w:val="none" w:sz="0" w:space="0" w:color="auto"/>
            <w:bottom w:val="none" w:sz="0" w:space="0" w:color="auto"/>
            <w:right w:val="none" w:sz="0" w:space="0" w:color="auto"/>
          </w:divBdr>
        </w:div>
        <w:div w:id="1234662415">
          <w:marLeft w:val="0"/>
          <w:marRight w:val="0"/>
          <w:marTop w:val="0"/>
          <w:marBottom w:val="0"/>
          <w:divBdr>
            <w:top w:val="none" w:sz="0" w:space="0" w:color="auto"/>
            <w:left w:val="none" w:sz="0" w:space="0" w:color="auto"/>
            <w:bottom w:val="none" w:sz="0" w:space="0" w:color="auto"/>
            <w:right w:val="none" w:sz="0" w:space="0" w:color="auto"/>
          </w:divBdr>
        </w:div>
        <w:div w:id="1251549021">
          <w:marLeft w:val="0"/>
          <w:marRight w:val="0"/>
          <w:marTop w:val="0"/>
          <w:marBottom w:val="0"/>
          <w:divBdr>
            <w:top w:val="none" w:sz="0" w:space="0" w:color="auto"/>
            <w:left w:val="none" w:sz="0" w:space="0" w:color="auto"/>
            <w:bottom w:val="none" w:sz="0" w:space="0" w:color="auto"/>
            <w:right w:val="none" w:sz="0" w:space="0" w:color="auto"/>
          </w:divBdr>
        </w:div>
        <w:div w:id="1317610988">
          <w:marLeft w:val="0"/>
          <w:marRight w:val="0"/>
          <w:marTop w:val="0"/>
          <w:marBottom w:val="0"/>
          <w:divBdr>
            <w:top w:val="none" w:sz="0" w:space="0" w:color="auto"/>
            <w:left w:val="none" w:sz="0" w:space="0" w:color="auto"/>
            <w:bottom w:val="none" w:sz="0" w:space="0" w:color="auto"/>
            <w:right w:val="none" w:sz="0" w:space="0" w:color="auto"/>
          </w:divBdr>
        </w:div>
        <w:div w:id="1490632293">
          <w:marLeft w:val="0"/>
          <w:marRight w:val="0"/>
          <w:marTop w:val="0"/>
          <w:marBottom w:val="0"/>
          <w:divBdr>
            <w:top w:val="none" w:sz="0" w:space="0" w:color="auto"/>
            <w:left w:val="none" w:sz="0" w:space="0" w:color="auto"/>
            <w:bottom w:val="none" w:sz="0" w:space="0" w:color="auto"/>
            <w:right w:val="none" w:sz="0" w:space="0" w:color="auto"/>
          </w:divBdr>
        </w:div>
        <w:div w:id="1525485880">
          <w:marLeft w:val="0"/>
          <w:marRight w:val="0"/>
          <w:marTop w:val="0"/>
          <w:marBottom w:val="0"/>
          <w:divBdr>
            <w:top w:val="none" w:sz="0" w:space="0" w:color="auto"/>
            <w:left w:val="none" w:sz="0" w:space="0" w:color="auto"/>
            <w:bottom w:val="none" w:sz="0" w:space="0" w:color="auto"/>
            <w:right w:val="none" w:sz="0" w:space="0" w:color="auto"/>
          </w:divBdr>
        </w:div>
        <w:div w:id="1526400482">
          <w:marLeft w:val="0"/>
          <w:marRight w:val="0"/>
          <w:marTop w:val="0"/>
          <w:marBottom w:val="0"/>
          <w:divBdr>
            <w:top w:val="none" w:sz="0" w:space="0" w:color="auto"/>
            <w:left w:val="none" w:sz="0" w:space="0" w:color="auto"/>
            <w:bottom w:val="none" w:sz="0" w:space="0" w:color="auto"/>
            <w:right w:val="none" w:sz="0" w:space="0" w:color="auto"/>
          </w:divBdr>
        </w:div>
        <w:div w:id="1607300230">
          <w:marLeft w:val="0"/>
          <w:marRight w:val="0"/>
          <w:marTop w:val="0"/>
          <w:marBottom w:val="0"/>
          <w:divBdr>
            <w:top w:val="none" w:sz="0" w:space="0" w:color="auto"/>
            <w:left w:val="none" w:sz="0" w:space="0" w:color="auto"/>
            <w:bottom w:val="none" w:sz="0" w:space="0" w:color="auto"/>
            <w:right w:val="none" w:sz="0" w:space="0" w:color="auto"/>
          </w:divBdr>
        </w:div>
        <w:div w:id="1647934863">
          <w:marLeft w:val="0"/>
          <w:marRight w:val="0"/>
          <w:marTop w:val="0"/>
          <w:marBottom w:val="0"/>
          <w:divBdr>
            <w:top w:val="none" w:sz="0" w:space="0" w:color="auto"/>
            <w:left w:val="none" w:sz="0" w:space="0" w:color="auto"/>
            <w:bottom w:val="none" w:sz="0" w:space="0" w:color="auto"/>
            <w:right w:val="none" w:sz="0" w:space="0" w:color="auto"/>
          </w:divBdr>
        </w:div>
        <w:div w:id="1650667495">
          <w:marLeft w:val="0"/>
          <w:marRight w:val="0"/>
          <w:marTop w:val="0"/>
          <w:marBottom w:val="0"/>
          <w:divBdr>
            <w:top w:val="none" w:sz="0" w:space="0" w:color="auto"/>
            <w:left w:val="none" w:sz="0" w:space="0" w:color="auto"/>
            <w:bottom w:val="none" w:sz="0" w:space="0" w:color="auto"/>
            <w:right w:val="none" w:sz="0" w:space="0" w:color="auto"/>
          </w:divBdr>
        </w:div>
        <w:div w:id="1708945734">
          <w:marLeft w:val="0"/>
          <w:marRight w:val="0"/>
          <w:marTop w:val="0"/>
          <w:marBottom w:val="0"/>
          <w:divBdr>
            <w:top w:val="none" w:sz="0" w:space="0" w:color="auto"/>
            <w:left w:val="none" w:sz="0" w:space="0" w:color="auto"/>
            <w:bottom w:val="none" w:sz="0" w:space="0" w:color="auto"/>
            <w:right w:val="none" w:sz="0" w:space="0" w:color="auto"/>
          </w:divBdr>
        </w:div>
        <w:div w:id="1781296028">
          <w:marLeft w:val="0"/>
          <w:marRight w:val="0"/>
          <w:marTop w:val="0"/>
          <w:marBottom w:val="0"/>
          <w:divBdr>
            <w:top w:val="none" w:sz="0" w:space="0" w:color="auto"/>
            <w:left w:val="none" w:sz="0" w:space="0" w:color="auto"/>
            <w:bottom w:val="none" w:sz="0" w:space="0" w:color="auto"/>
            <w:right w:val="none" w:sz="0" w:space="0" w:color="auto"/>
          </w:divBdr>
        </w:div>
        <w:div w:id="1843815336">
          <w:marLeft w:val="0"/>
          <w:marRight w:val="0"/>
          <w:marTop w:val="0"/>
          <w:marBottom w:val="0"/>
          <w:divBdr>
            <w:top w:val="none" w:sz="0" w:space="0" w:color="auto"/>
            <w:left w:val="none" w:sz="0" w:space="0" w:color="auto"/>
            <w:bottom w:val="none" w:sz="0" w:space="0" w:color="auto"/>
            <w:right w:val="none" w:sz="0" w:space="0" w:color="auto"/>
          </w:divBdr>
        </w:div>
        <w:div w:id="1902444837">
          <w:marLeft w:val="0"/>
          <w:marRight w:val="0"/>
          <w:marTop w:val="0"/>
          <w:marBottom w:val="0"/>
          <w:divBdr>
            <w:top w:val="none" w:sz="0" w:space="0" w:color="auto"/>
            <w:left w:val="none" w:sz="0" w:space="0" w:color="auto"/>
            <w:bottom w:val="none" w:sz="0" w:space="0" w:color="auto"/>
            <w:right w:val="none" w:sz="0" w:space="0" w:color="auto"/>
          </w:divBdr>
        </w:div>
        <w:div w:id="1926723798">
          <w:marLeft w:val="0"/>
          <w:marRight w:val="0"/>
          <w:marTop w:val="0"/>
          <w:marBottom w:val="0"/>
          <w:divBdr>
            <w:top w:val="none" w:sz="0" w:space="0" w:color="auto"/>
            <w:left w:val="none" w:sz="0" w:space="0" w:color="auto"/>
            <w:bottom w:val="none" w:sz="0" w:space="0" w:color="auto"/>
            <w:right w:val="none" w:sz="0" w:space="0" w:color="auto"/>
          </w:divBdr>
        </w:div>
        <w:div w:id="2066709090">
          <w:marLeft w:val="0"/>
          <w:marRight w:val="0"/>
          <w:marTop w:val="0"/>
          <w:marBottom w:val="0"/>
          <w:divBdr>
            <w:top w:val="none" w:sz="0" w:space="0" w:color="auto"/>
            <w:left w:val="none" w:sz="0" w:space="0" w:color="auto"/>
            <w:bottom w:val="none" w:sz="0" w:space="0" w:color="auto"/>
            <w:right w:val="none" w:sz="0" w:space="0" w:color="auto"/>
          </w:divBdr>
        </w:div>
      </w:divsChild>
    </w:div>
    <w:div w:id="296574360">
      <w:marLeft w:val="0"/>
      <w:marRight w:val="0"/>
      <w:marTop w:val="0"/>
      <w:marBottom w:val="0"/>
      <w:divBdr>
        <w:top w:val="none" w:sz="0" w:space="0" w:color="auto"/>
        <w:left w:val="none" w:sz="0" w:space="0" w:color="auto"/>
        <w:bottom w:val="none" w:sz="0" w:space="0" w:color="auto"/>
        <w:right w:val="none" w:sz="0" w:space="0" w:color="auto"/>
      </w:divBdr>
      <w:divsChild>
        <w:div w:id="296574361">
          <w:marLeft w:val="1166"/>
          <w:marRight w:val="0"/>
          <w:marTop w:val="0"/>
          <w:marBottom w:val="0"/>
          <w:divBdr>
            <w:top w:val="none" w:sz="0" w:space="0" w:color="auto"/>
            <w:left w:val="none" w:sz="0" w:space="0" w:color="auto"/>
            <w:bottom w:val="none" w:sz="0" w:space="0" w:color="auto"/>
            <w:right w:val="none" w:sz="0" w:space="0" w:color="auto"/>
          </w:divBdr>
        </w:div>
        <w:div w:id="296574362">
          <w:marLeft w:val="1166"/>
          <w:marRight w:val="0"/>
          <w:marTop w:val="0"/>
          <w:marBottom w:val="0"/>
          <w:divBdr>
            <w:top w:val="none" w:sz="0" w:space="0" w:color="auto"/>
            <w:left w:val="none" w:sz="0" w:space="0" w:color="auto"/>
            <w:bottom w:val="none" w:sz="0" w:space="0" w:color="auto"/>
            <w:right w:val="none" w:sz="0" w:space="0" w:color="auto"/>
          </w:divBdr>
        </w:div>
        <w:div w:id="296574364">
          <w:marLeft w:val="1166"/>
          <w:marRight w:val="0"/>
          <w:marTop w:val="0"/>
          <w:marBottom w:val="0"/>
          <w:divBdr>
            <w:top w:val="none" w:sz="0" w:space="0" w:color="auto"/>
            <w:left w:val="none" w:sz="0" w:space="0" w:color="auto"/>
            <w:bottom w:val="none" w:sz="0" w:space="0" w:color="auto"/>
            <w:right w:val="none" w:sz="0" w:space="0" w:color="auto"/>
          </w:divBdr>
        </w:div>
        <w:div w:id="296574366">
          <w:marLeft w:val="547"/>
          <w:marRight w:val="0"/>
          <w:marTop w:val="0"/>
          <w:marBottom w:val="0"/>
          <w:divBdr>
            <w:top w:val="none" w:sz="0" w:space="0" w:color="auto"/>
            <w:left w:val="none" w:sz="0" w:space="0" w:color="auto"/>
            <w:bottom w:val="none" w:sz="0" w:space="0" w:color="auto"/>
            <w:right w:val="none" w:sz="0" w:space="0" w:color="auto"/>
          </w:divBdr>
        </w:div>
        <w:div w:id="296574371">
          <w:marLeft w:val="1166"/>
          <w:marRight w:val="0"/>
          <w:marTop w:val="0"/>
          <w:marBottom w:val="0"/>
          <w:divBdr>
            <w:top w:val="none" w:sz="0" w:space="0" w:color="auto"/>
            <w:left w:val="none" w:sz="0" w:space="0" w:color="auto"/>
            <w:bottom w:val="none" w:sz="0" w:space="0" w:color="auto"/>
            <w:right w:val="none" w:sz="0" w:space="0" w:color="auto"/>
          </w:divBdr>
        </w:div>
        <w:div w:id="296574379">
          <w:marLeft w:val="547"/>
          <w:marRight w:val="0"/>
          <w:marTop w:val="0"/>
          <w:marBottom w:val="0"/>
          <w:divBdr>
            <w:top w:val="none" w:sz="0" w:space="0" w:color="auto"/>
            <w:left w:val="none" w:sz="0" w:space="0" w:color="auto"/>
            <w:bottom w:val="none" w:sz="0" w:space="0" w:color="auto"/>
            <w:right w:val="none" w:sz="0" w:space="0" w:color="auto"/>
          </w:divBdr>
        </w:div>
        <w:div w:id="296574391">
          <w:marLeft w:val="547"/>
          <w:marRight w:val="0"/>
          <w:marTop w:val="0"/>
          <w:marBottom w:val="0"/>
          <w:divBdr>
            <w:top w:val="none" w:sz="0" w:space="0" w:color="auto"/>
            <w:left w:val="none" w:sz="0" w:space="0" w:color="auto"/>
            <w:bottom w:val="none" w:sz="0" w:space="0" w:color="auto"/>
            <w:right w:val="none" w:sz="0" w:space="0" w:color="auto"/>
          </w:divBdr>
        </w:div>
        <w:div w:id="296574392">
          <w:marLeft w:val="547"/>
          <w:marRight w:val="0"/>
          <w:marTop w:val="0"/>
          <w:marBottom w:val="0"/>
          <w:divBdr>
            <w:top w:val="none" w:sz="0" w:space="0" w:color="auto"/>
            <w:left w:val="none" w:sz="0" w:space="0" w:color="auto"/>
            <w:bottom w:val="none" w:sz="0" w:space="0" w:color="auto"/>
            <w:right w:val="none" w:sz="0" w:space="0" w:color="auto"/>
          </w:divBdr>
        </w:div>
        <w:div w:id="296574393">
          <w:marLeft w:val="1166"/>
          <w:marRight w:val="0"/>
          <w:marTop w:val="0"/>
          <w:marBottom w:val="0"/>
          <w:divBdr>
            <w:top w:val="none" w:sz="0" w:space="0" w:color="auto"/>
            <w:left w:val="none" w:sz="0" w:space="0" w:color="auto"/>
            <w:bottom w:val="none" w:sz="0" w:space="0" w:color="auto"/>
            <w:right w:val="none" w:sz="0" w:space="0" w:color="auto"/>
          </w:divBdr>
        </w:div>
        <w:div w:id="296574395">
          <w:marLeft w:val="547"/>
          <w:marRight w:val="0"/>
          <w:marTop w:val="0"/>
          <w:marBottom w:val="0"/>
          <w:divBdr>
            <w:top w:val="none" w:sz="0" w:space="0" w:color="auto"/>
            <w:left w:val="none" w:sz="0" w:space="0" w:color="auto"/>
            <w:bottom w:val="none" w:sz="0" w:space="0" w:color="auto"/>
            <w:right w:val="none" w:sz="0" w:space="0" w:color="auto"/>
          </w:divBdr>
        </w:div>
        <w:div w:id="296574397">
          <w:marLeft w:val="1166"/>
          <w:marRight w:val="0"/>
          <w:marTop w:val="0"/>
          <w:marBottom w:val="0"/>
          <w:divBdr>
            <w:top w:val="none" w:sz="0" w:space="0" w:color="auto"/>
            <w:left w:val="none" w:sz="0" w:space="0" w:color="auto"/>
            <w:bottom w:val="none" w:sz="0" w:space="0" w:color="auto"/>
            <w:right w:val="none" w:sz="0" w:space="0" w:color="auto"/>
          </w:divBdr>
        </w:div>
        <w:div w:id="296574399">
          <w:marLeft w:val="1166"/>
          <w:marRight w:val="0"/>
          <w:marTop w:val="0"/>
          <w:marBottom w:val="0"/>
          <w:divBdr>
            <w:top w:val="none" w:sz="0" w:space="0" w:color="auto"/>
            <w:left w:val="none" w:sz="0" w:space="0" w:color="auto"/>
            <w:bottom w:val="none" w:sz="0" w:space="0" w:color="auto"/>
            <w:right w:val="none" w:sz="0" w:space="0" w:color="auto"/>
          </w:divBdr>
        </w:div>
        <w:div w:id="296574410">
          <w:marLeft w:val="1166"/>
          <w:marRight w:val="0"/>
          <w:marTop w:val="0"/>
          <w:marBottom w:val="0"/>
          <w:divBdr>
            <w:top w:val="none" w:sz="0" w:space="0" w:color="auto"/>
            <w:left w:val="none" w:sz="0" w:space="0" w:color="auto"/>
            <w:bottom w:val="none" w:sz="0" w:space="0" w:color="auto"/>
            <w:right w:val="none" w:sz="0" w:space="0" w:color="auto"/>
          </w:divBdr>
        </w:div>
        <w:div w:id="296574411">
          <w:marLeft w:val="547"/>
          <w:marRight w:val="0"/>
          <w:marTop w:val="0"/>
          <w:marBottom w:val="0"/>
          <w:divBdr>
            <w:top w:val="none" w:sz="0" w:space="0" w:color="auto"/>
            <w:left w:val="none" w:sz="0" w:space="0" w:color="auto"/>
            <w:bottom w:val="none" w:sz="0" w:space="0" w:color="auto"/>
            <w:right w:val="none" w:sz="0" w:space="0" w:color="auto"/>
          </w:divBdr>
        </w:div>
      </w:divsChild>
    </w:div>
    <w:div w:id="296574363">
      <w:marLeft w:val="0"/>
      <w:marRight w:val="0"/>
      <w:marTop w:val="0"/>
      <w:marBottom w:val="0"/>
      <w:divBdr>
        <w:top w:val="none" w:sz="0" w:space="0" w:color="auto"/>
        <w:left w:val="none" w:sz="0" w:space="0" w:color="auto"/>
        <w:bottom w:val="none" w:sz="0" w:space="0" w:color="auto"/>
        <w:right w:val="none" w:sz="0" w:space="0" w:color="auto"/>
      </w:divBdr>
      <w:divsChild>
        <w:div w:id="296574368">
          <w:marLeft w:val="1166"/>
          <w:marRight w:val="0"/>
          <w:marTop w:val="115"/>
          <w:marBottom w:val="0"/>
          <w:divBdr>
            <w:top w:val="none" w:sz="0" w:space="0" w:color="auto"/>
            <w:left w:val="none" w:sz="0" w:space="0" w:color="auto"/>
            <w:bottom w:val="none" w:sz="0" w:space="0" w:color="auto"/>
            <w:right w:val="none" w:sz="0" w:space="0" w:color="auto"/>
          </w:divBdr>
        </w:div>
        <w:div w:id="296574369">
          <w:marLeft w:val="547"/>
          <w:marRight w:val="0"/>
          <w:marTop w:val="130"/>
          <w:marBottom w:val="0"/>
          <w:divBdr>
            <w:top w:val="none" w:sz="0" w:space="0" w:color="auto"/>
            <w:left w:val="none" w:sz="0" w:space="0" w:color="auto"/>
            <w:bottom w:val="none" w:sz="0" w:space="0" w:color="auto"/>
            <w:right w:val="none" w:sz="0" w:space="0" w:color="auto"/>
          </w:divBdr>
        </w:div>
        <w:div w:id="296574375">
          <w:marLeft w:val="1166"/>
          <w:marRight w:val="0"/>
          <w:marTop w:val="115"/>
          <w:marBottom w:val="0"/>
          <w:divBdr>
            <w:top w:val="none" w:sz="0" w:space="0" w:color="auto"/>
            <w:left w:val="none" w:sz="0" w:space="0" w:color="auto"/>
            <w:bottom w:val="none" w:sz="0" w:space="0" w:color="auto"/>
            <w:right w:val="none" w:sz="0" w:space="0" w:color="auto"/>
          </w:divBdr>
        </w:div>
        <w:div w:id="296574386">
          <w:marLeft w:val="547"/>
          <w:marRight w:val="0"/>
          <w:marTop w:val="130"/>
          <w:marBottom w:val="0"/>
          <w:divBdr>
            <w:top w:val="none" w:sz="0" w:space="0" w:color="auto"/>
            <w:left w:val="none" w:sz="0" w:space="0" w:color="auto"/>
            <w:bottom w:val="none" w:sz="0" w:space="0" w:color="auto"/>
            <w:right w:val="none" w:sz="0" w:space="0" w:color="auto"/>
          </w:divBdr>
        </w:div>
        <w:div w:id="296574387">
          <w:marLeft w:val="547"/>
          <w:marRight w:val="0"/>
          <w:marTop w:val="130"/>
          <w:marBottom w:val="0"/>
          <w:divBdr>
            <w:top w:val="none" w:sz="0" w:space="0" w:color="auto"/>
            <w:left w:val="none" w:sz="0" w:space="0" w:color="auto"/>
            <w:bottom w:val="none" w:sz="0" w:space="0" w:color="auto"/>
            <w:right w:val="none" w:sz="0" w:space="0" w:color="auto"/>
          </w:divBdr>
        </w:div>
        <w:div w:id="296574396">
          <w:marLeft w:val="1166"/>
          <w:marRight w:val="0"/>
          <w:marTop w:val="115"/>
          <w:marBottom w:val="0"/>
          <w:divBdr>
            <w:top w:val="none" w:sz="0" w:space="0" w:color="auto"/>
            <w:left w:val="none" w:sz="0" w:space="0" w:color="auto"/>
            <w:bottom w:val="none" w:sz="0" w:space="0" w:color="auto"/>
            <w:right w:val="none" w:sz="0" w:space="0" w:color="auto"/>
          </w:divBdr>
        </w:div>
        <w:div w:id="296574406">
          <w:marLeft w:val="1166"/>
          <w:marRight w:val="0"/>
          <w:marTop w:val="115"/>
          <w:marBottom w:val="0"/>
          <w:divBdr>
            <w:top w:val="none" w:sz="0" w:space="0" w:color="auto"/>
            <w:left w:val="none" w:sz="0" w:space="0" w:color="auto"/>
            <w:bottom w:val="none" w:sz="0" w:space="0" w:color="auto"/>
            <w:right w:val="none" w:sz="0" w:space="0" w:color="auto"/>
          </w:divBdr>
        </w:div>
        <w:div w:id="296574409">
          <w:marLeft w:val="1166"/>
          <w:marRight w:val="0"/>
          <w:marTop w:val="115"/>
          <w:marBottom w:val="0"/>
          <w:divBdr>
            <w:top w:val="none" w:sz="0" w:space="0" w:color="auto"/>
            <w:left w:val="none" w:sz="0" w:space="0" w:color="auto"/>
            <w:bottom w:val="none" w:sz="0" w:space="0" w:color="auto"/>
            <w:right w:val="none" w:sz="0" w:space="0" w:color="auto"/>
          </w:divBdr>
        </w:div>
      </w:divsChild>
    </w:div>
    <w:div w:id="296574370">
      <w:marLeft w:val="0"/>
      <w:marRight w:val="0"/>
      <w:marTop w:val="0"/>
      <w:marBottom w:val="0"/>
      <w:divBdr>
        <w:top w:val="none" w:sz="0" w:space="0" w:color="auto"/>
        <w:left w:val="none" w:sz="0" w:space="0" w:color="auto"/>
        <w:bottom w:val="none" w:sz="0" w:space="0" w:color="auto"/>
        <w:right w:val="none" w:sz="0" w:space="0" w:color="auto"/>
      </w:divBdr>
      <w:divsChild>
        <w:div w:id="296574365">
          <w:marLeft w:val="1166"/>
          <w:marRight w:val="0"/>
          <w:marTop w:val="96"/>
          <w:marBottom w:val="0"/>
          <w:divBdr>
            <w:top w:val="none" w:sz="0" w:space="0" w:color="auto"/>
            <w:left w:val="none" w:sz="0" w:space="0" w:color="auto"/>
            <w:bottom w:val="none" w:sz="0" w:space="0" w:color="auto"/>
            <w:right w:val="none" w:sz="0" w:space="0" w:color="auto"/>
          </w:divBdr>
        </w:div>
        <w:div w:id="296574367">
          <w:marLeft w:val="547"/>
          <w:marRight w:val="0"/>
          <w:marTop w:val="115"/>
          <w:marBottom w:val="0"/>
          <w:divBdr>
            <w:top w:val="none" w:sz="0" w:space="0" w:color="auto"/>
            <w:left w:val="none" w:sz="0" w:space="0" w:color="auto"/>
            <w:bottom w:val="none" w:sz="0" w:space="0" w:color="auto"/>
            <w:right w:val="none" w:sz="0" w:space="0" w:color="auto"/>
          </w:divBdr>
        </w:div>
        <w:div w:id="296574372">
          <w:marLeft w:val="547"/>
          <w:marRight w:val="0"/>
          <w:marTop w:val="115"/>
          <w:marBottom w:val="0"/>
          <w:divBdr>
            <w:top w:val="none" w:sz="0" w:space="0" w:color="auto"/>
            <w:left w:val="none" w:sz="0" w:space="0" w:color="auto"/>
            <w:bottom w:val="none" w:sz="0" w:space="0" w:color="auto"/>
            <w:right w:val="none" w:sz="0" w:space="0" w:color="auto"/>
          </w:divBdr>
        </w:div>
        <w:div w:id="296574378">
          <w:marLeft w:val="1166"/>
          <w:marRight w:val="0"/>
          <w:marTop w:val="96"/>
          <w:marBottom w:val="0"/>
          <w:divBdr>
            <w:top w:val="none" w:sz="0" w:space="0" w:color="auto"/>
            <w:left w:val="none" w:sz="0" w:space="0" w:color="auto"/>
            <w:bottom w:val="none" w:sz="0" w:space="0" w:color="auto"/>
            <w:right w:val="none" w:sz="0" w:space="0" w:color="auto"/>
          </w:divBdr>
        </w:div>
        <w:div w:id="296574382">
          <w:marLeft w:val="547"/>
          <w:marRight w:val="0"/>
          <w:marTop w:val="115"/>
          <w:marBottom w:val="0"/>
          <w:divBdr>
            <w:top w:val="none" w:sz="0" w:space="0" w:color="auto"/>
            <w:left w:val="none" w:sz="0" w:space="0" w:color="auto"/>
            <w:bottom w:val="none" w:sz="0" w:space="0" w:color="auto"/>
            <w:right w:val="none" w:sz="0" w:space="0" w:color="auto"/>
          </w:divBdr>
        </w:div>
        <w:div w:id="296574383">
          <w:marLeft w:val="1166"/>
          <w:marRight w:val="0"/>
          <w:marTop w:val="96"/>
          <w:marBottom w:val="0"/>
          <w:divBdr>
            <w:top w:val="none" w:sz="0" w:space="0" w:color="auto"/>
            <w:left w:val="none" w:sz="0" w:space="0" w:color="auto"/>
            <w:bottom w:val="none" w:sz="0" w:space="0" w:color="auto"/>
            <w:right w:val="none" w:sz="0" w:space="0" w:color="auto"/>
          </w:divBdr>
        </w:div>
        <w:div w:id="296574388">
          <w:marLeft w:val="1166"/>
          <w:marRight w:val="0"/>
          <w:marTop w:val="96"/>
          <w:marBottom w:val="0"/>
          <w:divBdr>
            <w:top w:val="none" w:sz="0" w:space="0" w:color="auto"/>
            <w:left w:val="none" w:sz="0" w:space="0" w:color="auto"/>
            <w:bottom w:val="none" w:sz="0" w:space="0" w:color="auto"/>
            <w:right w:val="none" w:sz="0" w:space="0" w:color="auto"/>
          </w:divBdr>
        </w:div>
        <w:div w:id="296574403">
          <w:marLeft w:val="1166"/>
          <w:marRight w:val="0"/>
          <w:marTop w:val="96"/>
          <w:marBottom w:val="0"/>
          <w:divBdr>
            <w:top w:val="none" w:sz="0" w:space="0" w:color="auto"/>
            <w:left w:val="none" w:sz="0" w:space="0" w:color="auto"/>
            <w:bottom w:val="none" w:sz="0" w:space="0" w:color="auto"/>
            <w:right w:val="none" w:sz="0" w:space="0" w:color="auto"/>
          </w:divBdr>
        </w:div>
        <w:div w:id="296574404">
          <w:marLeft w:val="1166"/>
          <w:marRight w:val="0"/>
          <w:marTop w:val="96"/>
          <w:marBottom w:val="0"/>
          <w:divBdr>
            <w:top w:val="none" w:sz="0" w:space="0" w:color="auto"/>
            <w:left w:val="none" w:sz="0" w:space="0" w:color="auto"/>
            <w:bottom w:val="none" w:sz="0" w:space="0" w:color="auto"/>
            <w:right w:val="none" w:sz="0" w:space="0" w:color="auto"/>
          </w:divBdr>
        </w:div>
        <w:div w:id="296574405">
          <w:marLeft w:val="547"/>
          <w:marRight w:val="0"/>
          <w:marTop w:val="115"/>
          <w:marBottom w:val="0"/>
          <w:divBdr>
            <w:top w:val="none" w:sz="0" w:space="0" w:color="auto"/>
            <w:left w:val="none" w:sz="0" w:space="0" w:color="auto"/>
            <w:bottom w:val="none" w:sz="0" w:space="0" w:color="auto"/>
            <w:right w:val="none" w:sz="0" w:space="0" w:color="auto"/>
          </w:divBdr>
        </w:div>
        <w:div w:id="296574407">
          <w:marLeft w:val="547"/>
          <w:marRight w:val="0"/>
          <w:marTop w:val="115"/>
          <w:marBottom w:val="0"/>
          <w:divBdr>
            <w:top w:val="none" w:sz="0" w:space="0" w:color="auto"/>
            <w:left w:val="none" w:sz="0" w:space="0" w:color="auto"/>
            <w:bottom w:val="none" w:sz="0" w:space="0" w:color="auto"/>
            <w:right w:val="none" w:sz="0" w:space="0" w:color="auto"/>
          </w:divBdr>
        </w:div>
        <w:div w:id="296574408">
          <w:marLeft w:val="1166"/>
          <w:marRight w:val="0"/>
          <w:marTop w:val="96"/>
          <w:marBottom w:val="0"/>
          <w:divBdr>
            <w:top w:val="none" w:sz="0" w:space="0" w:color="auto"/>
            <w:left w:val="none" w:sz="0" w:space="0" w:color="auto"/>
            <w:bottom w:val="none" w:sz="0" w:space="0" w:color="auto"/>
            <w:right w:val="none" w:sz="0" w:space="0" w:color="auto"/>
          </w:divBdr>
        </w:div>
      </w:divsChild>
    </w:div>
    <w:div w:id="296574389">
      <w:marLeft w:val="0"/>
      <w:marRight w:val="0"/>
      <w:marTop w:val="0"/>
      <w:marBottom w:val="0"/>
      <w:divBdr>
        <w:top w:val="none" w:sz="0" w:space="0" w:color="auto"/>
        <w:left w:val="none" w:sz="0" w:space="0" w:color="auto"/>
        <w:bottom w:val="none" w:sz="0" w:space="0" w:color="auto"/>
        <w:right w:val="none" w:sz="0" w:space="0" w:color="auto"/>
      </w:divBdr>
      <w:divsChild>
        <w:div w:id="296574402">
          <w:marLeft w:val="3125"/>
          <w:marRight w:val="0"/>
          <w:marTop w:val="0"/>
          <w:marBottom w:val="0"/>
          <w:divBdr>
            <w:top w:val="dotted" w:sz="2" w:space="0" w:color="3333CC"/>
            <w:left w:val="dotted" w:sz="2" w:space="0" w:color="3333CC"/>
            <w:bottom w:val="dotted" w:sz="2" w:space="0" w:color="3333CC"/>
            <w:right w:val="dotted" w:sz="2" w:space="0" w:color="3333CC"/>
          </w:divBdr>
        </w:div>
      </w:divsChild>
    </w:div>
    <w:div w:id="296574400">
      <w:marLeft w:val="0"/>
      <w:marRight w:val="0"/>
      <w:marTop w:val="0"/>
      <w:marBottom w:val="0"/>
      <w:divBdr>
        <w:top w:val="none" w:sz="0" w:space="0" w:color="auto"/>
        <w:left w:val="none" w:sz="0" w:space="0" w:color="auto"/>
        <w:bottom w:val="none" w:sz="0" w:space="0" w:color="auto"/>
        <w:right w:val="none" w:sz="0" w:space="0" w:color="auto"/>
      </w:divBdr>
      <w:divsChild>
        <w:div w:id="296574373">
          <w:marLeft w:val="1800"/>
          <w:marRight w:val="0"/>
          <w:marTop w:val="86"/>
          <w:marBottom w:val="0"/>
          <w:divBdr>
            <w:top w:val="none" w:sz="0" w:space="0" w:color="auto"/>
            <w:left w:val="none" w:sz="0" w:space="0" w:color="auto"/>
            <w:bottom w:val="none" w:sz="0" w:space="0" w:color="auto"/>
            <w:right w:val="none" w:sz="0" w:space="0" w:color="auto"/>
          </w:divBdr>
        </w:div>
        <w:div w:id="296574374">
          <w:marLeft w:val="1800"/>
          <w:marRight w:val="0"/>
          <w:marTop w:val="86"/>
          <w:marBottom w:val="0"/>
          <w:divBdr>
            <w:top w:val="none" w:sz="0" w:space="0" w:color="auto"/>
            <w:left w:val="none" w:sz="0" w:space="0" w:color="auto"/>
            <w:bottom w:val="none" w:sz="0" w:space="0" w:color="auto"/>
            <w:right w:val="none" w:sz="0" w:space="0" w:color="auto"/>
          </w:divBdr>
        </w:div>
        <w:div w:id="296574376">
          <w:marLeft w:val="1166"/>
          <w:marRight w:val="0"/>
          <w:marTop w:val="96"/>
          <w:marBottom w:val="0"/>
          <w:divBdr>
            <w:top w:val="none" w:sz="0" w:space="0" w:color="auto"/>
            <w:left w:val="none" w:sz="0" w:space="0" w:color="auto"/>
            <w:bottom w:val="none" w:sz="0" w:space="0" w:color="auto"/>
            <w:right w:val="none" w:sz="0" w:space="0" w:color="auto"/>
          </w:divBdr>
        </w:div>
        <w:div w:id="296574377">
          <w:marLeft w:val="547"/>
          <w:marRight w:val="0"/>
          <w:marTop w:val="115"/>
          <w:marBottom w:val="0"/>
          <w:divBdr>
            <w:top w:val="none" w:sz="0" w:space="0" w:color="auto"/>
            <w:left w:val="none" w:sz="0" w:space="0" w:color="auto"/>
            <w:bottom w:val="none" w:sz="0" w:space="0" w:color="auto"/>
            <w:right w:val="none" w:sz="0" w:space="0" w:color="auto"/>
          </w:divBdr>
        </w:div>
        <w:div w:id="296574380">
          <w:marLeft w:val="547"/>
          <w:marRight w:val="0"/>
          <w:marTop w:val="115"/>
          <w:marBottom w:val="0"/>
          <w:divBdr>
            <w:top w:val="none" w:sz="0" w:space="0" w:color="auto"/>
            <w:left w:val="none" w:sz="0" w:space="0" w:color="auto"/>
            <w:bottom w:val="none" w:sz="0" w:space="0" w:color="auto"/>
            <w:right w:val="none" w:sz="0" w:space="0" w:color="auto"/>
          </w:divBdr>
        </w:div>
        <w:div w:id="296574381">
          <w:marLeft w:val="1800"/>
          <w:marRight w:val="0"/>
          <w:marTop w:val="86"/>
          <w:marBottom w:val="0"/>
          <w:divBdr>
            <w:top w:val="none" w:sz="0" w:space="0" w:color="auto"/>
            <w:left w:val="none" w:sz="0" w:space="0" w:color="auto"/>
            <w:bottom w:val="none" w:sz="0" w:space="0" w:color="auto"/>
            <w:right w:val="none" w:sz="0" w:space="0" w:color="auto"/>
          </w:divBdr>
        </w:div>
        <w:div w:id="296574384">
          <w:marLeft w:val="1166"/>
          <w:marRight w:val="0"/>
          <w:marTop w:val="96"/>
          <w:marBottom w:val="0"/>
          <w:divBdr>
            <w:top w:val="none" w:sz="0" w:space="0" w:color="auto"/>
            <w:left w:val="none" w:sz="0" w:space="0" w:color="auto"/>
            <w:bottom w:val="none" w:sz="0" w:space="0" w:color="auto"/>
            <w:right w:val="none" w:sz="0" w:space="0" w:color="auto"/>
          </w:divBdr>
        </w:div>
        <w:div w:id="296574385">
          <w:marLeft w:val="1800"/>
          <w:marRight w:val="0"/>
          <w:marTop w:val="86"/>
          <w:marBottom w:val="0"/>
          <w:divBdr>
            <w:top w:val="none" w:sz="0" w:space="0" w:color="auto"/>
            <w:left w:val="none" w:sz="0" w:space="0" w:color="auto"/>
            <w:bottom w:val="none" w:sz="0" w:space="0" w:color="auto"/>
            <w:right w:val="none" w:sz="0" w:space="0" w:color="auto"/>
          </w:divBdr>
        </w:div>
        <w:div w:id="296574390">
          <w:marLeft w:val="1800"/>
          <w:marRight w:val="0"/>
          <w:marTop w:val="86"/>
          <w:marBottom w:val="0"/>
          <w:divBdr>
            <w:top w:val="none" w:sz="0" w:space="0" w:color="auto"/>
            <w:left w:val="none" w:sz="0" w:space="0" w:color="auto"/>
            <w:bottom w:val="none" w:sz="0" w:space="0" w:color="auto"/>
            <w:right w:val="none" w:sz="0" w:space="0" w:color="auto"/>
          </w:divBdr>
        </w:div>
        <w:div w:id="296574394">
          <w:marLeft w:val="1800"/>
          <w:marRight w:val="0"/>
          <w:marTop w:val="86"/>
          <w:marBottom w:val="0"/>
          <w:divBdr>
            <w:top w:val="none" w:sz="0" w:space="0" w:color="auto"/>
            <w:left w:val="none" w:sz="0" w:space="0" w:color="auto"/>
            <w:bottom w:val="none" w:sz="0" w:space="0" w:color="auto"/>
            <w:right w:val="none" w:sz="0" w:space="0" w:color="auto"/>
          </w:divBdr>
        </w:div>
        <w:div w:id="296574398">
          <w:marLeft w:val="547"/>
          <w:marRight w:val="0"/>
          <w:marTop w:val="115"/>
          <w:marBottom w:val="0"/>
          <w:divBdr>
            <w:top w:val="none" w:sz="0" w:space="0" w:color="auto"/>
            <w:left w:val="none" w:sz="0" w:space="0" w:color="auto"/>
            <w:bottom w:val="none" w:sz="0" w:space="0" w:color="auto"/>
            <w:right w:val="none" w:sz="0" w:space="0" w:color="auto"/>
          </w:divBdr>
        </w:div>
        <w:div w:id="296574401">
          <w:marLeft w:val="1166"/>
          <w:marRight w:val="0"/>
          <w:marTop w:val="96"/>
          <w:marBottom w:val="0"/>
          <w:divBdr>
            <w:top w:val="none" w:sz="0" w:space="0" w:color="auto"/>
            <w:left w:val="none" w:sz="0" w:space="0" w:color="auto"/>
            <w:bottom w:val="none" w:sz="0" w:space="0" w:color="auto"/>
            <w:right w:val="none" w:sz="0" w:space="0" w:color="auto"/>
          </w:divBdr>
        </w:div>
      </w:divsChild>
    </w:div>
    <w:div w:id="414278956">
      <w:bodyDiv w:val="1"/>
      <w:marLeft w:val="0"/>
      <w:marRight w:val="0"/>
      <w:marTop w:val="0"/>
      <w:marBottom w:val="0"/>
      <w:divBdr>
        <w:top w:val="none" w:sz="0" w:space="0" w:color="auto"/>
        <w:left w:val="none" w:sz="0" w:space="0" w:color="auto"/>
        <w:bottom w:val="none" w:sz="0" w:space="0" w:color="auto"/>
        <w:right w:val="none" w:sz="0" w:space="0" w:color="auto"/>
      </w:divBdr>
    </w:div>
    <w:div w:id="616183869">
      <w:bodyDiv w:val="1"/>
      <w:marLeft w:val="0"/>
      <w:marRight w:val="0"/>
      <w:marTop w:val="0"/>
      <w:marBottom w:val="0"/>
      <w:divBdr>
        <w:top w:val="none" w:sz="0" w:space="0" w:color="auto"/>
        <w:left w:val="none" w:sz="0" w:space="0" w:color="auto"/>
        <w:bottom w:val="none" w:sz="0" w:space="0" w:color="auto"/>
        <w:right w:val="none" w:sz="0" w:space="0" w:color="auto"/>
      </w:divBdr>
    </w:div>
    <w:div w:id="691416204">
      <w:bodyDiv w:val="1"/>
      <w:marLeft w:val="0"/>
      <w:marRight w:val="0"/>
      <w:marTop w:val="0"/>
      <w:marBottom w:val="0"/>
      <w:divBdr>
        <w:top w:val="none" w:sz="0" w:space="0" w:color="auto"/>
        <w:left w:val="none" w:sz="0" w:space="0" w:color="auto"/>
        <w:bottom w:val="none" w:sz="0" w:space="0" w:color="auto"/>
        <w:right w:val="none" w:sz="0" w:space="0" w:color="auto"/>
      </w:divBdr>
    </w:div>
    <w:div w:id="805468950">
      <w:bodyDiv w:val="1"/>
      <w:marLeft w:val="0"/>
      <w:marRight w:val="0"/>
      <w:marTop w:val="0"/>
      <w:marBottom w:val="0"/>
      <w:divBdr>
        <w:top w:val="none" w:sz="0" w:space="0" w:color="auto"/>
        <w:left w:val="none" w:sz="0" w:space="0" w:color="auto"/>
        <w:bottom w:val="none" w:sz="0" w:space="0" w:color="auto"/>
        <w:right w:val="none" w:sz="0" w:space="0" w:color="auto"/>
      </w:divBdr>
    </w:div>
    <w:div w:id="846559241">
      <w:bodyDiv w:val="1"/>
      <w:marLeft w:val="0"/>
      <w:marRight w:val="0"/>
      <w:marTop w:val="0"/>
      <w:marBottom w:val="0"/>
      <w:divBdr>
        <w:top w:val="none" w:sz="0" w:space="0" w:color="auto"/>
        <w:left w:val="none" w:sz="0" w:space="0" w:color="auto"/>
        <w:bottom w:val="none" w:sz="0" w:space="0" w:color="auto"/>
        <w:right w:val="none" w:sz="0" w:space="0" w:color="auto"/>
      </w:divBdr>
    </w:div>
    <w:div w:id="867065622">
      <w:bodyDiv w:val="1"/>
      <w:marLeft w:val="0"/>
      <w:marRight w:val="0"/>
      <w:marTop w:val="0"/>
      <w:marBottom w:val="0"/>
      <w:divBdr>
        <w:top w:val="none" w:sz="0" w:space="0" w:color="auto"/>
        <w:left w:val="none" w:sz="0" w:space="0" w:color="auto"/>
        <w:bottom w:val="none" w:sz="0" w:space="0" w:color="auto"/>
        <w:right w:val="none" w:sz="0" w:space="0" w:color="auto"/>
      </w:divBdr>
    </w:div>
    <w:div w:id="873536662">
      <w:bodyDiv w:val="1"/>
      <w:marLeft w:val="0"/>
      <w:marRight w:val="0"/>
      <w:marTop w:val="0"/>
      <w:marBottom w:val="0"/>
      <w:divBdr>
        <w:top w:val="none" w:sz="0" w:space="0" w:color="auto"/>
        <w:left w:val="none" w:sz="0" w:space="0" w:color="auto"/>
        <w:bottom w:val="none" w:sz="0" w:space="0" w:color="auto"/>
        <w:right w:val="none" w:sz="0" w:space="0" w:color="auto"/>
      </w:divBdr>
    </w:div>
    <w:div w:id="874654512">
      <w:bodyDiv w:val="1"/>
      <w:marLeft w:val="0"/>
      <w:marRight w:val="0"/>
      <w:marTop w:val="0"/>
      <w:marBottom w:val="0"/>
      <w:divBdr>
        <w:top w:val="none" w:sz="0" w:space="0" w:color="auto"/>
        <w:left w:val="none" w:sz="0" w:space="0" w:color="auto"/>
        <w:bottom w:val="none" w:sz="0" w:space="0" w:color="auto"/>
        <w:right w:val="none" w:sz="0" w:space="0" w:color="auto"/>
      </w:divBdr>
    </w:div>
    <w:div w:id="895975399">
      <w:bodyDiv w:val="1"/>
      <w:marLeft w:val="0"/>
      <w:marRight w:val="0"/>
      <w:marTop w:val="0"/>
      <w:marBottom w:val="0"/>
      <w:divBdr>
        <w:top w:val="none" w:sz="0" w:space="0" w:color="auto"/>
        <w:left w:val="none" w:sz="0" w:space="0" w:color="auto"/>
        <w:bottom w:val="none" w:sz="0" w:space="0" w:color="auto"/>
        <w:right w:val="none" w:sz="0" w:space="0" w:color="auto"/>
      </w:divBdr>
    </w:div>
    <w:div w:id="954796173">
      <w:bodyDiv w:val="1"/>
      <w:marLeft w:val="0"/>
      <w:marRight w:val="0"/>
      <w:marTop w:val="0"/>
      <w:marBottom w:val="0"/>
      <w:divBdr>
        <w:top w:val="none" w:sz="0" w:space="0" w:color="auto"/>
        <w:left w:val="none" w:sz="0" w:space="0" w:color="auto"/>
        <w:bottom w:val="none" w:sz="0" w:space="0" w:color="auto"/>
        <w:right w:val="none" w:sz="0" w:space="0" w:color="auto"/>
      </w:divBdr>
    </w:div>
    <w:div w:id="1036541373">
      <w:bodyDiv w:val="1"/>
      <w:marLeft w:val="0"/>
      <w:marRight w:val="0"/>
      <w:marTop w:val="0"/>
      <w:marBottom w:val="0"/>
      <w:divBdr>
        <w:top w:val="none" w:sz="0" w:space="0" w:color="auto"/>
        <w:left w:val="none" w:sz="0" w:space="0" w:color="auto"/>
        <w:bottom w:val="none" w:sz="0" w:space="0" w:color="auto"/>
        <w:right w:val="none" w:sz="0" w:space="0" w:color="auto"/>
      </w:divBdr>
    </w:div>
    <w:div w:id="1040859187">
      <w:bodyDiv w:val="1"/>
      <w:marLeft w:val="0"/>
      <w:marRight w:val="0"/>
      <w:marTop w:val="0"/>
      <w:marBottom w:val="0"/>
      <w:divBdr>
        <w:top w:val="none" w:sz="0" w:space="0" w:color="auto"/>
        <w:left w:val="none" w:sz="0" w:space="0" w:color="auto"/>
        <w:bottom w:val="none" w:sz="0" w:space="0" w:color="auto"/>
        <w:right w:val="none" w:sz="0" w:space="0" w:color="auto"/>
      </w:divBdr>
    </w:div>
    <w:div w:id="1149323369">
      <w:bodyDiv w:val="1"/>
      <w:marLeft w:val="0"/>
      <w:marRight w:val="0"/>
      <w:marTop w:val="0"/>
      <w:marBottom w:val="0"/>
      <w:divBdr>
        <w:top w:val="none" w:sz="0" w:space="0" w:color="auto"/>
        <w:left w:val="none" w:sz="0" w:space="0" w:color="auto"/>
        <w:bottom w:val="none" w:sz="0" w:space="0" w:color="auto"/>
        <w:right w:val="none" w:sz="0" w:space="0" w:color="auto"/>
      </w:divBdr>
    </w:div>
    <w:div w:id="1326470174">
      <w:bodyDiv w:val="1"/>
      <w:marLeft w:val="0"/>
      <w:marRight w:val="0"/>
      <w:marTop w:val="0"/>
      <w:marBottom w:val="0"/>
      <w:divBdr>
        <w:top w:val="none" w:sz="0" w:space="0" w:color="auto"/>
        <w:left w:val="none" w:sz="0" w:space="0" w:color="auto"/>
        <w:bottom w:val="none" w:sz="0" w:space="0" w:color="auto"/>
        <w:right w:val="none" w:sz="0" w:space="0" w:color="auto"/>
      </w:divBdr>
    </w:div>
    <w:div w:id="1353922488">
      <w:bodyDiv w:val="1"/>
      <w:marLeft w:val="0"/>
      <w:marRight w:val="0"/>
      <w:marTop w:val="0"/>
      <w:marBottom w:val="0"/>
      <w:divBdr>
        <w:top w:val="none" w:sz="0" w:space="0" w:color="auto"/>
        <w:left w:val="none" w:sz="0" w:space="0" w:color="auto"/>
        <w:bottom w:val="none" w:sz="0" w:space="0" w:color="auto"/>
        <w:right w:val="none" w:sz="0" w:space="0" w:color="auto"/>
      </w:divBdr>
      <w:divsChild>
        <w:div w:id="161623806">
          <w:marLeft w:val="0"/>
          <w:marRight w:val="0"/>
          <w:marTop w:val="0"/>
          <w:marBottom w:val="0"/>
          <w:divBdr>
            <w:top w:val="none" w:sz="0" w:space="0" w:color="auto"/>
            <w:left w:val="none" w:sz="0" w:space="0" w:color="auto"/>
            <w:bottom w:val="none" w:sz="0" w:space="0" w:color="auto"/>
            <w:right w:val="none" w:sz="0" w:space="0" w:color="auto"/>
          </w:divBdr>
        </w:div>
        <w:div w:id="296571141">
          <w:marLeft w:val="0"/>
          <w:marRight w:val="0"/>
          <w:marTop w:val="0"/>
          <w:marBottom w:val="0"/>
          <w:divBdr>
            <w:top w:val="none" w:sz="0" w:space="0" w:color="auto"/>
            <w:left w:val="none" w:sz="0" w:space="0" w:color="auto"/>
            <w:bottom w:val="none" w:sz="0" w:space="0" w:color="auto"/>
            <w:right w:val="none" w:sz="0" w:space="0" w:color="auto"/>
          </w:divBdr>
        </w:div>
        <w:div w:id="1121607712">
          <w:marLeft w:val="0"/>
          <w:marRight w:val="0"/>
          <w:marTop w:val="0"/>
          <w:marBottom w:val="0"/>
          <w:divBdr>
            <w:top w:val="none" w:sz="0" w:space="0" w:color="auto"/>
            <w:left w:val="none" w:sz="0" w:space="0" w:color="auto"/>
            <w:bottom w:val="none" w:sz="0" w:space="0" w:color="auto"/>
            <w:right w:val="none" w:sz="0" w:space="0" w:color="auto"/>
          </w:divBdr>
        </w:div>
        <w:div w:id="1131703682">
          <w:marLeft w:val="0"/>
          <w:marRight w:val="0"/>
          <w:marTop w:val="0"/>
          <w:marBottom w:val="0"/>
          <w:divBdr>
            <w:top w:val="none" w:sz="0" w:space="0" w:color="auto"/>
            <w:left w:val="none" w:sz="0" w:space="0" w:color="auto"/>
            <w:bottom w:val="none" w:sz="0" w:space="0" w:color="auto"/>
            <w:right w:val="none" w:sz="0" w:space="0" w:color="auto"/>
          </w:divBdr>
        </w:div>
        <w:div w:id="1304702798">
          <w:marLeft w:val="0"/>
          <w:marRight w:val="0"/>
          <w:marTop w:val="0"/>
          <w:marBottom w:val="0"/>
          <w:divBdr>
            <w:top w:val="none" w:sz="0" w:space="0" w:color="auto"/>
            <w:left w:val="none" w:sz="0" w:space="0" w:color="auto"/>
            <w:bottom w:val="none" w:sz="0" w:space="0" w:color="auto"/>
            <w:right w:val="none" w:sz="0" w:space="0" w:color="auto"/>
          </w:divBdr>
        </w:div>
        <w:div w:id="1569462194">
          <w:marLeft w:val="0"/>
          <w:marRight w:val="0"/>
          <w:marTop w:val="0"/>
          <w:marBottom w:val="0"/>
          <w:divBdr>
            <w:top w:val="none" w:sz="0" w:space="0" w:color="auto"/>
            <w:left w:val="none" w:sz="0" w:space="0" w:color="auto"/>
            <w:bottom w:val="none" w:sz="0" w:space="0" w:color="auto"/>
            <w:right w:val="none" w:sz="0" w:space="0" w:color="auto"/>
          </w:divBdr>
        </w:div>
      </w:divsChild>
    </w:div>
    <w:div w:id="1363703729">
      <w:bodyDiv w:val="1"/>
      <w:marLeft w:val="0"/>
      <w:marRight w:val="0"/>
      <w:marTop w:val="0"/>
      <w:marBottom w:val="0"/>
      <w:divBdr>
        <w:top w:val="none" w:sz="0" w:space="0" w:color="auto"/>
        <w:left w:val="none" w:sz="0" w:space="0" w:color="auto"/>
        <w:bottom w:val="none" w:sz="0" w:space="0" w:color="auto"/>
        <w:right w:val="none" w:sz="0" w:space="0" w:color="auto"/>
      </w:divBdr>
      <w:divsChild>
        <w:div w:id="1264266622">
          <w:marLeft w:val="0"/>
          <w:marRight w:val="0"/>
          <w:marTop w:val="0"/>
          <w:marBottom w:val="0"/>
          <w:divBdr>
            <w:top w:val="none" w:sz="0" w:space="0" w:color="auto"/>
            <w:left w:val="none" w:sz="0" w:space="0" w:color="auto"/>
            <w:bottom w:val="none" w:sz="0" w:space="0" w:color="auto"/>
            <w:right w:val="none" w:sz="0" w:space="0" w:color="auto"/>
          </w:divBdr>
        </w:div>
        <w:div w:id="1285311609">
          <w:marLeft w:val="0"/>
          <w:marRight w:val="0"/>
          <w:marTop w:val="0"/>
          <w:marBottom w:val="0"/>
          <w:divBdr>
            <w:top w:val="none" w:sz="0" w:space="0" w:color="auto"/>
            <w:left w:val="none" w:sz="0" w:space="0" w:color="auto"/>
            <w:bottom w:val="none" w:sz="0" w:space="0" w:color="auto"/>
            <w:right w:val="none" w:sz="0" w:space="0" w:color="auto"/>
          </w:divBdr>
        </w:div>
        <w:div w:id="1304508095">
          <w:marLeft w:val="0"/>
          <w:marRight w:val="0"/>
          <w:marTop w:val="0"/>
          <w:marBottom w:val="0"/>
          <w:divBdr>
            <w:top w:val="none" w:sz="0" w:space="0" w:color="auto"/>
            <w:left w:val="none" w:sz="0" w:space="0" w:color="auto"/>
            <w:bottom w:val="none" w:sz="0" w:space="0" w:color="auto"/>
            <w:right w:val="none" w:sz="0" w:space="0" w:color="auto"/>
          </w:divBdr>
        </w:div>
      </w:divsChild>
    </w:div>
    <w:div w:id="1410690199">
      <w:bodyDiv w:val="1"/>
      <w:marLeft w:val="0"/>
      <w:marRight w:val="0"/>
      <w:marTop w:val="0"/>
      <w:marBottom w:val="0"/>
      <w:divBdr>
        <w:top w:val="none" w:sz="0" w:space="0" w:color="auto"/>
        <w:left w:val="none" w:sz="0" w:space="0" w:color="auto"/>
        <w:bottom w:val="none" w:sz="0" w:space="0" w:color="auto"/>
        <w:right w:val="none" w:sz="0" w:space="0" w:color="auto"/>
      </w:divBdr>
      <w:divsChild>
        <w:div w:id="36442842">
          <w:marLeft w:val="0"/>
          <w:marRight w:val="0"/>
          <w:marTop w:val="0"/>
          <w:marBottom w:val="0"/>
          <w:divBdr>
            <w:top w:val="none" w:sz="0" w:space="0" w:color="auto"/>
            <w:left w:val="none" w:sz="0" w:space="0" w:color="auto"/>
            <w:bottom w:val="none" w:sz="0" w:space="0" w:color="auto"/>
            <w:right w:val="none" w:sz="0" w:space="0" w:color="auto"/>
          </w:divBdr>
        </w:div>
        <w:div w:id="96416157">
          <w:marLeft w:val="0"/>
          <w:marRight w:val="0"/>
          <w:marTop w:val="0"/>
          <w:marBottom w:val="0"/>
          <w:divBdr>
            <w:top w:val="none" w:sz="0" w:space="0" w:color="auto"/>
            <w:left w:val="none" w:sz="0" w:space="0" w:color="auto"/>
            <w:bottom w:val="none" w:sz="0" w:space="0" w:color="auto"/>
            <w:right w:val="none" w:sz="0" w:space="0" w:color="auto"/>
          </w:divBdr>
        </w:div>
        <w:div w:id="309402288">
          <w:marLeft w:val="0"/>
          <w:marRight w:val="0"/>
          <w:marTop w:val="0"/>
          <w:marBottom w:val="0"/>
          <w:divBdr>
            <w:top w:val="none" w:sz="0" w:space="0" w:color="auto"/>
            <w:left w:val="none" w:sz="0" w:space="0" w:color="auto"/>
            <w:bottom w:val="none" w:sz="0" w:space="0" w:color="auto"/>
            <w:right w:val="none" w:sz="0" w:space="0" w:color="auto"/>
          </w:divBdr>
        </w:div>
        <w:div w:id="471019662">
          <w:marLeft w:val="0"/>
          <w:marRight w:val="0"/>
          <w:marTop w:val="0"/>
          <w:marBottom w:val="0"/>
          <w:divBdr>
            <w:top w:val="none" w:sz="0" w:space="0" w:color="auto"/>
            <w:left w:val="none" w:sz="0" w:space="0" w:color="auto"/>
            <w:bottom w:val="none" w:sz="0" w:space="0" w:color="auto"/>
            <w:right w:val="none" w:sz="0" w:space="0" w:color="auto"/>
          </w:divBdr>
        </w:div>
        <w:div w:id="475488009">
          <w:marLeft w:val="0"/>
          <w:marRight w:val="0"/>
          <w:marTop w:val="0"/>
          <w:marBottom w:val="0"/>
          <w:divBdr>
            <w:top w:val="none" w:sz="0" w:space="0" w:color="auto"/>
            <w:left w:val="none" w:sz="0" w:space="0" w:color="auto"/>
            <w:bottom w:val="none" w:sz="0" w:space="0" w:color="auto"/>
            <w:right w:val="none" w:sz="0" w:space="0" w:color="auto"/>
          </w:divBdr>
        </w:div>
        <w:div w:id="490020420">
          <w:marLeft w:val="0"/>
          <w:marRight w:val="0"/>
          <w:marTop w:val="0"/>
          <w:marBottom w:val="0"/>
          <w:divBdr>
            <w:top w:val="none" w:sz="0" w:space="0" w:color="auto"/>
            <w:left w:val="none" w:sz="0" w:space="0" w:color="auto"/>
            <w:bottom w:val="none" w:sz="0" w:space="0" w:color="auto"/>
            <w:right w:val="none" w:sz="0" w:space="0" w:color="auto"/>
          </w:divBdr>
        </w:div>
        <w:div w:id="493837236">
          <w:marLeft w:val="0"/>
          <w:marRight w:val="0"/>
          <w:marTop w:val="0"/>
          <w:marBottom w:val="0"/>
          <w:divBdr>
            <w:top w:val="none" w:sz="0" w:space="0" w:color="auto"/>
            <w:left w:val="none" w:sz="0" w:space="0" w:color="auto"/>
            <w:bottom w:val="none" w:sz="0" w:space="0" w:color="auto"/>
            <w:right w:val="none" w:sz="0" w:space="0" w:color="auto"/>
          </w:divBdr>
        </w:div>
        <w:div w:id="543640816">
          <w:marLeft w:val="0"/>
          <w:marRight w:val="0"/>
          <w:marTop w:val="0"/>
          <w:marBottom w:val="0"/>
          <w:divBdr>
            <w:top w:val="none" w:sz="0" w:space="0" w:color="auto"/>
            <w:left w:val="none" w:sz="0" w:space="0" w:color="auto"/>
            <w:bottom w:val="none" w:sz="0" w:space="0" w:color="auto"/>
            <w:right w:val="none" w:sz="0" w:space="0" w:color="auto"/>
          </w:divBdr>
        </w:div>
        <w:div w:id="701050603">
          <w:marLeft w:val="0"/>
          <w:marRight w:val="0"/>
          <w:marTop w:val="0"/>
          <w:marBottom w:val="0"/>
          <w:divBdr>
            <w:top w:val="none" w:sz="0" w:space="0" w:color="auto"/>
            <w:left w:val="none" w:sz="0" w:space="0" w:color="auto"/>
            <w:bottom w:val="none" w:sz="0" w:space="0" w:color="auto"/>
            <w:right w:val="none" w:sz="0" w:space="0" w:color="auto"/>
          </w:divBdr>
        </w:div>
        <w:div w:id="758864866">
          <w:marLeft w:val="0"/>
          <w:marRight w:val="0"/>
          <w:marTop w:val="0"/>
          <w:marBottom w:val="0"/>
          <w:divBdr>
            <w:top w:val="none" w:sz="0" w:space="0" w:color="auto"/>
            <w:left w:val="none" w:sz="0" w:space="0" w:color="auto"/>
            <w:bottom w:val="none" w:sz="0" w:space="0" w:color="auto"/>
            <w:right w:val="none" w:sz="0" w:space="0" w:color="auto"/>
          </w:divBdr>
        </w:div>
        <w:div w:id="772552784">
          <w:marLeft w:val="0"/>
          <w:marRight w:val="0"/>
          <w:marTop w:val="0"/>
          <w:marBottom w:val="0"/>
          <w:divBdr>
            <w:top w:val="none" w:sz="0" w:space="0" w:color="auto"/>
            <w:left w:val="none" w:sz="0" w:space="0" w:color="auto"/>
            <w:bottom w:val="none" w:sz="0" w:space="0" w:color="auto"/>
            <w:right w:val="none" w:sz="0" w:space="0" w:color="auto"/>
          </w:divBdr>
        </w:div>
        <w:div w:id="937787149">
          <w:marLeft w:val="0"/>
          <w:marRight w:val="0"/>
          <w:marTop w:val="0"/>
          <w:marBottom w:val="0"/>
          <w:divBdr>
            <w:top w:val="none" w:sz="0" w:space="0" w:color="auto"/>
            <w:left w:val="none" w:sz="0" w:space="0" w:color="auto"/>
            <w:bottom w:val="none" w:sz="0" w:space="0" w:color="auto"/>
            <w:right w:val="none" w:sz="0" w:space="0" w:color="auto"/>
          </w:divBdr>
        </w:div>
        <w:div w:id="951669391">
          <w:marLeft w:val="0"/>
          <w:marRight w:val="0"/>
          <w:marTop w:val="0"/>
          <w:marBottom w:val="0"/>
          <w:divBdr>
            <w:top w:val="none" w:sz="0" w:space="0" w:color="auto"/>
            <w:left w:val="none" w:sz="0" w:space="0" w:color="auto"/>
            <w:bottom w:val="none" w:sz="0" w:space="0" w:color="auto"/>
            <w:right w:val="none" w:sz="0" w:space="0" w:color="auto"/>
          </w:divBdr>
        </w:div>
        <w:div w:id="1078864695">
          <w:marLeft w:val="0"/>
          <w:marRight w:val="0"/>
          <w:marTop w:val="0"/>
          <w:marBottom w:val="0"/>
          <w:divBdr>
            <w:top w:val="none" w:sz="0" w:space="0" w:color="auto"/>
            <w:left w:val="none" w:sz="0" w:space="0" w:color="auto"/>
            <w:bottom w:val="none" w:sz="0" w:space="0" w:color="auto"/>
            <w:right w:val="none" w:sz="0" w:space="0" w:color="auto"/>
          </w:divBdr>
        </w:div>
        <w:div w:id="1108820197">
          <w:marLeft w:val="0"/>
          <w:marRight w:val="0"/>
          <w:marTop w:val="0"/>
          <w:marBottom w:val="0"/>
          <w:divBdr>
            <w:top w:val="none" w:sz="0" w:space="0" w:color="auto"/>
            <w:left w:val="none" w:sz="0" w:space="0" w:color="auto"/>
            <w:bottom w:val="none" w:sz="0" w:space="0" w:color="auto"/>
            <w:right w:val="none" w:sz="0" w:space="0" w:color="auto"/>
          </w:divBdr>
        </w:div>
        <w:div w:id="1224485712">
          <w:marLeft w:val="0"/>
          <w:marRight w:val="0"/>
          <w:marTop w:val="0"/>
          <w:marBottom w:val="0"/>
          <w:divBdr>
            <w:top w:val="none" w:sz="0" w:space="0" w:color="auto"/>
            <w:left w:val="none" w:sz="0" w:space="0" w:color="auto"/>
            <w:bottom w:val="none" w:sz="0" w:space="0" w:color="auto"/>
            <w:right w:val="none" w:sz="0" w:space="0" w:color="auto"/>
          </w:divBdr>
        </w:div>
        <w:div w:id="1325473359">
          <w:marLeft w:val="0"/>
          <w:marRight w:val="0"/>
          <w:marTop w:val="0"/>
          <w:marBottom w:val="0"/>
          <w:divBdr>
            <w:top w:val="none" w:sz="0" w:space="0" w:color="auto"/>
            <w:left w:val="none" w:sz="0" w:space="0" w:color="auto"/>
            <w:bottom w:val="none" w:sz="0" w:space="0" w:color="auto"/>
            <w:right w:val="none" w:sz="0" w:space="0" w:color="auto"/>
          </w:divBdr>
        </w:div>
        <w:div w:id="1327903176">
          <w:marLeft w:val="0"/>
          <w:marRight w:val="0"/>
          <w:marTop w:val="0"/>
          <w:marBottom w:val="0"/>
          <w:divBdr>
            <w:top w:val="none" w:sz="0" w:space="0" w:color="auto"/>
            <w:left w:val="none" w:sz="0" w:space="0" w:color="auto"/>
            <w:bottom w:val="none" w:sz="0" w:space="0" w:color="auto"/>
            <w:right w:val="none" w:sz="0" w:space="0" w:color="auto"/>
          </w:divBdr>
        </w:div>
        <w:div w:id="1455173377">
          <w:marLeft w:val="0"/>
          <w:marRight w:val="0"/>
          <w:marTop w:val="0"/>
          <w:marBottom w:val="0"/>
          <w:divBdr>
            <w:top w:val="none" w:sz="0" w:space="0" w:color="auto"/>
            <w:left w:val="none" w:sz="0" w:space="0" w:color="auto"/>
            <w:bottom w:val="none" w:sz="0" w:space="0" w:color="auto"/>
            <w:right w:val="none" w:sz="0" w:space="0" w:color="auto"/>
          </w:divBdr>
        </w:div>
        <w:div w:id="1456673367">
          <w:marLeft w:val="0"/>
          <w:marRight w:val="0"/>
          <w:marTop w:val="0"/>
          <w:marBottom w:val="0"/>
          <w:divBdr>
            <w:top w:val="none" w:sz="0" w:space="0" w:color="auto"/>
            <w:left w:val="none" w:sz="0" w:space="0" w:color="auto"/>
            <w:bottom w:val="none" w:sz="0" w:space="0" w:color="auto"/>
            <w:right w:val="none" w:sz="0" w:space="0" w:color="auto"/>
          </w:divBdr>
        </w:div>
        <w:div w:id="1506555779">
          <w:marLeft w:val="0"/>
          <w:marRight w:val="0"/>
          <w:marTop w:val="0"/>
          <w:marBottom w:val="0"/>
          <w:divBdr>
            <w:top w:val="none" w:sz="0" w:space="0" w:color="auto"/>
            <w:left w:val="none" w:sz="0" w:space="0" w:color="auto"/>
            <w:bottom w:val="none" w:sz="0" w:space="0" w:color="auto"/>
            <w:right w:val="none" w:sz="0" w:space="0" w:color="auto"/>
          </w:divBdr>
        </w:div>
        <w:div w:id="1527132688">
          <w:marLeft w:val="0"/>
          <w:marRight w:val="0"/>
          <w:marTop w:val="0"/>
          <w:marBottom w:val="0"/>
          <w:divBdr>
            <w:top w:val="none" w:sz="0" w:space="0" w:color="auto"/>
            <w:left w:val="none" w:sz="0" w:space="0" w:color="auto"/>
            <w:bottom w:val="none" w:sz="0" w:space="0" w:color="auto"/>
            <w:right w:val="none" w:sz="0" w:space="0" w:color="auto"/>
          </w:divBdr>
        </w:div>
        <w:div w:id="1540702401">
          <w:marLeft w:val="0"/>
          <w:marRight w:val="0"/>
          <w:marTop w:val="0"/>
          <w:marBottom w:val="0"/>
          <w:divBdr>
            <w:top w:val="none" w:sz="0" w:space="0" w:color="auto"/>
            <w:left w:val="none" w:sz="0" w:space="0" w:color="auto"/>
            <w:bottom w:val="none" w:sz="0" w:space="0" w:color="auto"/>
            <w:right w:val="none" w:sz="0" w:space="0" w:color="auto"/>
          </w:divBdr>
        </w:div>
        <w:div w:id="1565797134">
          <w:marLeft w:val="0"/>
          <w:marRight w:val="0"/>
          <w:marTop w:val="0"/>
          <w:marBottom w:val="0"/>
          <w:divBdr>
            <w:top w:val="none" w:sz="0" w:space="0" w:color="auto"/>
            <w:left w:val="none" w:sz="0" w:space="0" w:color="auto"/>
            <w:bottom w:val="none" w:sz="0" w:space="0" w:color="auto"/>
            <w:right w:val="none" w:sz="0" w:space="0" w:color="auto"/>
          </w:divBdr>
        </w:div>
        <w:div w:id="1586914605">
          <w:marLeft w:val="0"/>
          <w:marRight w:val="0"/>
          <w:marTop w:val="0"/>
          <w:marBottom w:val="0"/>
          <w:divBdr>
            <w:top w:val="none" w:sz="0" w:space="0" w:color="auto"/>
            <w:left w:val="none" w:sz="0" w:space="0" w:color="auto"/>
            <w:bottom w:val="none" w:sz="0" w:space="0" w:color="auto"/>
            <w:right w:val="none" w:sz="0" w:space="0" w:color="auto"/>
          </w:divBdr>
        </w:div>
        <w:div w:id="1677919334">
          <w:marLeft w:val="0"/>
          <w:marRight w:val="0"/>
          <w:marTop w:val="0"/>
          <w:marBottom w:val="0"/>
          <w:divBdr>
            <w:top w:val="none" w:sz="0" w:space="0" w:color="auto"/>
            <w:left w:val="none" w:sz="0" w:space="0" w:color="auto"/>
            <w:bottom w:val="none" w:sz="0" w:space="0" w:color="auto"/>
            <w:right w:val="none" w:sz="0" w:space="0" w:color="auto"/>
          </w:divBdr>
        </w:div>
        <w:div w:id="1832863786">
          <w:marLeft w:val="0"/>
          <w:marRight w:val="0"/>
          <w:marTop w:val="0"/>
          <w:marBottom w:val="0"/>
          <w:divBdr>
            <w:top w:val="none" w:sz="0" w:space="0" w:color="auto"/>
            <w:left w:val="none" w:sz="0" w:space="0" w:color="auto"/>
            <w:bottom w:val="none" w:sz="0" w:space="0" w:color="auto"/>
            <w:right w:val="none" w:sz="0" w:space="0" w:color="auto"/>
          </w:divBdr>
        </w:div>
        <w:div w:id="1962491427">
          <w:marLeft w:val="0"/>
          <w:marRight w:val="0"/>
          <w:marTop w:val="0"/>
          <w:marBottom w:val="0"/>
          <w:divBdr>
            <w:top w:val="none" w:sz="0" w:space="0" w:color="auto"/>
            <w:left w:val="none" w:sz="0" w:space="0" w:color="auto"/>
            <w:bottom w:val="none" w:sz="0" w:space="0" w:color="auto"/>
            <w:right w:val="none" w:sz="0" w:space="0" w:color="auto"/>
          </w:divBdr>
        </w:div>
      </w:divsChild>
    </w:div>
    <w:div w:id="1506285943">
      <w:bodyDiv w:val="1"/>
      <w:marLeft w:val="0"/>
      <w:marRight w:val="0"/>
      <w:marTop w:val="0"/>
      <w:marBottom w:val="0"/>
      <w:divBdr>
        <w:top w:val="none" w:sz="0" w:space="0" w:color="auto"/>
        <w:left w:val="none" w:sz="0" w:space="0" w:color="auto"/>
        <w:bottom w:val="none" w:sz="0" w:space="0" w:color="auto"/>
        <w:right w:val="none" w:sz="0" w:space="0" w:color="auto"/>
      </w:divBdr>
    </w:div>
    <w:div w:id="1511793623">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609924127">
      <w:bodyDiv w:val="1"/>
      <w:marLeft w:val="0"/>
      <w:marRight w:val="0"/>
      <w:marTop w:val="0"/>
      <w:marBottom w:val="0"/>
      <w:divBdr>
        <w:top w:val="none" w:sz="0" w:space="0" w:color="auto"/>
        <w:left w:val="none" w:sz="0" w:space="0" w:color="auto"/>
        <w:bottom w:val="none" w:sz="0" w:space="0" w:color="auto"/>
        <w:right w:val="none" w:sz="0" w:space="0" w:color="auto"/>
      </w:divBdr>
    </w:div>
    <w:div w:id="1661040121">
      <w:bodyDiv w:val="1"/>
      <w:marLeft w:val="0"/>
      <w:marRight w:val="0"/>
      <w:marTop w:val="0"/>
      <w:marBottom w:val="0"/>
      <w:divBdr>
        <w:top w:val="none" w:sz="0" w:space="0" w:color="auto"/>
        <w:left w:val="none" w:sz="0" w:space="0" w:color="auto"/>
        <w:bottom w:val="none" w:sz="0" w:space="0" w:color="auto"/>
        <w:right w:val="none" w:sz="0" w:space="0" w:color="auto"/>
      </w:divBdr>
      <w:divsChild>
        <w:div w:id="1839809293">
          <w:marLeft w:val="0"/>
          <w:marRight w:val="0"/>
          <w:marTop w:val="0"/>
          <w:marBottom w:val="0"/>
          <w:divBdr>
            <w:top w:val="none" w:sz="0" w:space="0" w:color="auto"/>
            <w:left w:val="none" w:sz="0" w:space="0" w:color="auto"/>
            <w:bottom w:val="none" w:sz="0" w:space="0" w:color="auto"/>
            <w:right w:val="none" w:sz="0" w:space="0" w:color="auto"/>
          </w:divBdr>
          <w:divsChild>
            <w:div w:id="796526679">
              <w:marLeft w:val="0"/>
              <w:marRight w:val="0"/>
              <w:marTop w:val="0"/>
              <w:marBottom w:val="0"/>
              <w:divBdr>
                <w:top w:val="none" w:sz="0" w:space="0" w:color="auto"/>
                <w:left w:val="none" w:sz="0" w:space="0" w:color="auto"/>
                <w:bottom w:val="none" w:sz="0" w:space="0" w:color="auto"/>
                <w:right w:val="none" w:sz="0" w:space="0" w:color="auto"/>
              </w:divBdr>
              <w:divsChild>
                <w:div w:id="800343299">
                  <w:marLeft w:val="0"/>
                  <w:marRight w:val="-6084"/>
                  <w:marTop w:val="0"/>
                  <w:marBottom w:val="0"/>
                  <w:divBdr>
                    <w:top w:val="none" w:sz="0" w:space="0" w:color="auto"/>
                    <w:left w:val="none" w:sz="0" w:space="0" w:color="auto"/>
                    <w:bottom w:val="none" w:sz="0" w:space="0" w:color="auto"/>
                    <w:right w:val="none" w:sz="0" w:space="0" w:color="auto"/>
                  </w:divBdr>
                  <w:divsChild>
                    <w:div w:id="1105466918">
                      <w:marLeft w:val="0"/>
                      <w:marRight w:val="5604"/>
                      <w:marTop w:val="0"/>
                      <w:marBottom w:val="0"/>
                      <w:divBdr>
                        <w:top w:val="none" w:sz="0" w:space="0" w:color="auto"/>
                        <w:left w:val="none" w:sz="0" w:space="0" w:color="auto"/>
                        <w:bottom w:val="none" w:sz="0" w:space="0" w:color="auto"/>
                        <w:right w:val="none" w:sz="0" w:space="0" w:color="auto"/>
                      </w:divBdr>
                      <w:divsChild>
                        <w:div w:id="1914119109">
                          <w:marLeft w:val="0"/>
                          <w:marRight w:val="0"/>
                          <w:marTop w:val="0"/>
                          <w:marBottom w:val="0"/>
                          <w:divBdr>
                            <w:top w:val="none" w:sz="0" w:space="0" w:color="auto"/>
                            <w:left w:val="none" w:sz="0" w:space="0" w:color="auto"/>
                            <w:bottom w:val="none" w:sz="0" w:space="0" w:color="auto"/>
                            <w:right w:val="none" w:sz="0" w:space="0" w:color="auto"/>
                          </w:divBdr>
                          <w:divsChild>
                            <w:div w:id="1639452119">
                              <w:marLeft w:val="0"/>
                              <w:marRight w:val="0"/>
                              <w:marTop w:val="120"/>
                              <w:marBottom w:val="360"/>
                              <w:divBdr>
                                <w:top w:val="none" w:sz="0" w:space="0" w:color="auto"/>
                                <w:left w:val="none" w:sz="0" w:space="0" w:color="auto"/>
                                <w:bottom w:val="none" w:sz="0" w:space="0" w:color="auto"/>
                                <w:right w:val="none" w:sz="0" w:space="0" w:color="auto"/>
                              </w:divBdr>
                              <w:divsChild>
                                <w:div w:id="1335762609">
                                  <w:marLeft w:val="0"/>
                                  <w:marRight w:val="0"/>
                                  <w:marTop w:val="0"/>
                                  <w:marBottom w:val="0"/>
                                  <w:divBdr>
                                    <w:top w:val="none" w:sz="0" w:space="0" w:color="auto"/>
                                    <w:left w:val="none" w:sz="0" w:space="0" w:color="auto"/>
                                    <w:bottom w:val="none" w:sz="0" w:space="0" w:color="auto"/>
                                    <w:right w:val="none" w:sz="0" w:space="0" w:color="auto"/>
                                  </w:divBdr>
                                </w:div>
                                <w:div w:id="19006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6189">
      <w:bodyDiv w:val="1"/>
      <w:marLeft w:val="0"/>
      <w:marRight w:val="0"/>
      <w:marTop w:val="0"/>
      <w:marBottom w:val="0"/>
      <w:divBdr>
        <w:top w:val="none" w:sz="0" w:space="0" w:color="auto"/>
        <w:left w:val="none" w:sz="0" w:space="0" w:color="auto"/>
        <w:bottom w:val="none" w:sz="0" w:space="0" w:color="auto"/>
        <w:right w:val="none" w:sz="0" w:space="0" w:color="auto"/>
      </w:divBdr>
      <w:divsChild>
        <w:div w:id="71202745">
          <w:marLeft w:val="0"/>
          <w:marRight w:val="0"/>
          <w:marTop w:val="0"/>
          <w:marBottom w:val="0"/>
          <w:divBdr>
            <w:top w:val="none" w:sz="0" w:space="0" w:color="auto"/>
            <w:left w:val="none" w:sz="0" w:space="0" w:color="auto"/>
            <w:bottom w:val="none" w:sz="0" w:space="0" w:color="auto"/>
            <w:right w:val="none" w:sz="0" w:space="0" w:color="auto"/>
          </w:divBdr>
        </w:div>
        <w:div w:id="611783161">
          <w:marLeft w:val="0"/>
          <w:marRight w:val="0"/>
          <w:marTop w:val="0"/>
          <w:marBottom w:val="0"/>
          <w:divBdr>
            <w:top w:val="none" w:sz="0" w:space="0" w:color="auto"/>
            <w:left w:val="none" w:sz="0" w:space="0" w:color="auto"/>
            <w:bottom w:val="none" w:sz="0" w:space="0" w:color="auto"/>
            <w:right w:val="none" w:sz="0" w:space="0" w:color="auto"/>
          </w:divBdr>
        </w:div>
        <w:div w:id="719401490">
          <w:marLeft w:val="0"/>
          <w:marRight w:val="0"/>
          <w:marTop w:val="0"/>
          <w:marBottom w:val="0"/>
          <w:divBdr>
            <w:top w:val="none" w:sz="0" w:space="0" w:color="auto"/>
            <w:left w:val="none" w:sz="0" w:space="0" w:color="auto"/>
            <w:bottom w:val="none" w:sz="0" w:space="0" w:color="auto"/>
            <w:right w:val="none" w:sz="0" w:space="0" w:color="auto"/>
          </w:divBdr>
        </w:div>
      </w:divsChild>
    </w:div>
    <w:div w:id="1729912209">
      <w:bodyDiv w:val="1"/>
      <w:marLeft w:val="0"/>
      <w:marRight w:val="0"/>
      <w:marTop w:val="0"/>
      <w:marBottom w:val="0"/>
      <w:divBdr>
        <w:top w:val="none" w:sz="0" w:space="0" w:color="auto"/>
        <w:left w:val="none" w:sz="0" w:space="0" w:color="auto"/>
        <w:bottom w:val="none" w:sz="0" w:space="0" w:color="auto"/>
        <w:right w:val="none" w:sz="0" w:space="0" w:color="auto"/>
      </w:divBdr>
    </w:div>
    <w:div w:id="1779057910">
      <w:bodyDiv w:val="1"/>
      <w:marLeft w:val="0"/>
      <w:marRight w:val="0"/>
      <w:marTop w:val="0"/>
      <w:marBottom w:val="0"/>
      <w:divBdr>
        <w:top w:val="none" w:sz="0" w:space="0" w:color="auto"/>
        <w:left w:val="none" w:sz="0" w:space="0" w:color="auto"/>
        <w:bottom w:val="none" w:sz="0" w:space="0" w:color="auto"/>
        <w:right w:val="none" w:sz="0" w:space="0" w:color="auto"/>
      </w:divBdr>
    </w:div>
    <w:div w:id="1791897329">
      <w:bodyDiv w:val="1"/>
      <w:marLeft w:val="0"/>
      <w:marRight w:val="0"/>
      <w:marTop w:val="0"/>
      <w:marBottom w:val="0"/>
      <w:divBdr>
        <w:top w:val="none" w:sz="0" w:space="0" w:color="auto"/>
        <w:left w:val="none" w:sz="0" w:space="0" w:color="auto"/>
        <w:bottom w:val="none" w:sz="0" w:space="0" w:color="auto"/>
        <w:right w:val="none" w:sz="0" w:space="0" w:color="auto"/>
      </w:divBdr>
      <w:divsChild>
        <w:div w:id="14578525">
          <w:marLeft w:val="0"/>
          <w:marRight w:val="0"/>
          <w:marTop w:val="0"/>
          <w:marBottom w:val="0"/>
          <w:divBdr>
            <w:top w:val="none" w:sz="0" w:space="0" w:color="auto"/>
            <w:left w:val="none" w:sz="0" w:space="0" w:color="auto"/>
            <w:bottom w:val="none" w:sz="0" w:space="0" w:color="auto"/>
            <w:right w:val="none" w:sz="0" w:space="0" w:color="auto"/>
          </w:divBdr>
        </w:div>
        <w:div w:id="110168306">
          <w:marLeft w:val="0"/>
          <w:marRight w:val="0"/>
          <w:marTop w:val="0"/>
          <w:marBottom w:val="0"/>
          <w:divBdr>
            <w:top w:val="none" w:sz="0" w:space="0" w:color="auto"/>
            <w:left w:val="none" w:sz="0" w:space="0" w:color="auto"/>
            <w:bottom w:val="none" w:sz="0" w:space="0" w:color="auto"/>
            <w:right w:val="none" w:sz="0" w:space="0" w:color="auto"/>
          </w:divBdr>
        </w:div>
        <w:div w:id="458845157">
          <w:marLeft w:val="0"/>
          <w:marRight w:val="0"/>
          <w:marTop w:val="0"/>
          <w:marBottom w:val="0"/>
          <w:divBdr>
            <w:top w:val="none" w:sz="0" w:space="0" w:color="auto"/>
            <w:left w:val="none" w:sz="0" w:space="0" w:color="auto"/>
            <w:bottom w:val="none" w:sz="0" w:space="0" w:color="auto"/>
            <w:right w:val="none" w:sz="0" w:space="0" w:color="auto"/>
          </w:divBdr>
        </w:div>
        <w:div w:id="743835883">
          <w:marLeft w:val="0"/>
          <w:marRight w:val="0"/>
          <w:marTop w:val="0"/>
          <w:marBottom w:val="0"/>
          <w:divBdr>
            <w:top w:val="none" w:sz="0" w:space="0" w:color="auto"/>
            <w:left w:val="none" w:sz="0" w:space="0" w:color="auto"/>
            <w:bottom w:val="none" w:sz="0" w:space="0" w:color="auto"/>
            <w:right w:val="none" w:sz="0" w:space="0" w:color="auto"/>
          </w:divBdr>
        </w:div>
        <w:div w:id="1304113800">
          <w:marLeft w:val="0"/>
          <w:marRight w:val="0"/>
          <w:marTop w:val="0"/>
          <w:marBottom w:val="0"/>
          <w:divBdr>
            <w:top w:val="none" w:sz="0" w:space="0" w:color="auto"/>
            <w:left w:val="none" w:sz="0" w:space="0" w:color="auto"/>
            <w:bottom w:val="none" w:sz="0" w:space="0" w:color="auto"/>
            <w:right w:val="none" w:sz="0" w:space="0" w:color="auto"/>
          </w:divBdr>
        </w:div>
        <w:div w:id="1795832127">
          <w:marLeft w:val="0"/>
          <w:marRight w:val="0"/>
          <w:marTop w:val="0"/>
          <w:marBottom w:val="0"/>
          <w:divBdr>
            <w:top w:val="none" w:sz="0" w:space="0" w:color="auto"/>
            <w:left w:val="none" w:sz="0" w:space="0" w:color="auto"/>
            <w:bottom w:val="none" w:sz="0" w:space="0" w:color="auto"/>
            <w:right w:val="none" w:sz="0" w:space="0" w:color="auto"/>
          </w:divBdr>
        </w:div>
      </w:divsChild>
    </w:div>
    <w:div w:id="1834224134">
      <w:bodyDiv w:val="1"/>
      <w:marLeft w:val="0"/>
      <w:marRight w:val="0"/>
      <w:marTop w:val="0"/>
      <w:marBottom w:val="0"/>
      <w:divBdr>
        <w:top w:val="none" w:sz="0" w:space="0" w:color="auto"/>
        <w:left w:val="none" w:sz="0" w:space="0" w:color="auto"/>
        <w:bottom w:val="none" w:sz="0" w:space="0" w:color="auto"/>
        <w:right w:val="none" w:sz="0" w:space="0" w:color="auto"/>
      </w:divBdr>
      <w:divsChild>
        <w:div w:id="228659998">
          <w:marLeft w:val="0"/>
          <w:marRight w:val="0"/>
          <w:marTop w:val="0"/>
          <w:marBottom w:val="0"/>
          <w:divBdr>
            <w:top w:val="none" w:sz="0" w:space="0" w:color="auto"/>
            <w:left w:val="none" w:sz="0" w:space="0" w:color="auto"/>
            <w:bottom w:val="none" w:sz="0" w:space="0" w:color="auto"/>
            <w:right w:val="none" w:sz="0" w:space="0" w:color="auto"/>
          </w:divBdr>
        </w:div>
        <w:div w:id="577904903">
          <w:marLeft w:val="0"/>
          <w:marRight w:val="0"/>
          <w:marTop w:val="0"/>
          <w:marBottom w:val="0"/>
          <w:divBdr>
            <w:top w:val="none" w:sz="0" w:space="0" w:color="auto"/>
            <w:left w:val="none" w:sz="0" w:space="0" w:color="auto"/>
            <w:bottom w:val="none" w:sz="0" w:space="0" w:color="auto"/>
            <w:right w:val="none" w:sz="0" w:space="0" w:color="auto"/>
          </w:divBdr>
        </w:div>
        <w:div w:id="852260042">
          <w:marLeft w:val="0"/>
          <w:marRight w:val="0"/>
          <w:marTop w:val="0"/>
          <w:marBottom w:val="0"/>
          <w:divBdr>
            <w:top w:val="none" w:sz="0" w:space="0" w:color="auto"/>
            <w:left w:val="none" w:sz="0" w:space="0" w:color="auto"/>
            <w:bottom w:val="none" w:sz="0" w:space="0" w:color="auto"/>
            <w:right w:val="none" w:sz="0" w:space="0" w:color="auto"/>
          </w:divBdr>
        </w:div>
      </w:divsChild>
    </w:div>
    <w:div w:id="1877737709">
      <w:bodyDiv w:val="1"/>
      <w:marLeft w:val="0"/>
      <w:marRight w:val="0"/>
      <w:marTop w:val="0"/>
      <w:marBottom w:val="0"/>
      <w:divBdr>
        <w:top w:val="none" w:sz="0" w:space="0" w:color="auto"/>
        <w:left w:val="none" w:sz="0" w:space="0" w:color="auto"/>
        <w:bottom w:val="none" w:sz="0" w:space="0" w:color="auto"/>
        <w:right w:val="none" w:sz="0" w:space="0" w:color="auto"/>
      </w:divBdr>
    </w:div>
    <w:div w:id="1895237577">
      <w:bodyDiv w:val="1"/>
      <w:marLeft w:val="0"/>
      <w:marRight w:val="0"/>
      <w:marTop w:val="0"/>
      <w:marBottom w:val="0"/>
      <w:divBdr>
        <w:top w:val="none" w:sz="0" w:space="0" w:color="auto"/>
        <w:left w:val="none" w:sz="0" w:space="0" w:color="auto"/>
        <w:bottom w:val="none" w:sz="0" w:space="0" w:color="auto"/>
        <w:right w:val="none" w:sz="0" w:space="0" w:color="auto"/>
      </w:divBdr>
    </w:div>
    <w:div w:id="1942377796">
      <w:bodyDiv w:val="1"/>
      <w:marLeft w:val="0"/>
      <w:marRight w:val="0"/>
      <w:marTop w:val="0"/>
      <w:marBottom w:val="0"/>
      <w:divBdr>
        <w:top w:val="none" w:sz="0" w:space="0" w:color="auto"/>
        <w:left w:val="none" w:sz="0" w:space="0" w:color="auto"/>
        <w:bottom w:val="none" w:sz="0" w:space="0" w:color="auto"/>
        <w:right w:val="none" w:sz="0" w:space="0" w:color="auto"/>
      </w:divBdr>
      <w:divsChild>
        <w:div w:id="104010192">
          <w:marLeft w:val="0"/>
          <w:marRight w:val="0"/>
          <w:marTop w:val="0"/>
          <w:marBottom w:val="0"/>
          <w:divBdr>
            <w:top w:val="none" w:sz="0" w:space="0" w:color="auto"/>
            <w:left w:val="none" w:sz="0" w:space="0" w:color="auto"/>
            <w:bottom w:val="none" w:sz="0" w:space="0" w:color="auto"/>
            <w:right w:val="none" w:sz="0" w:space="0" w:color="auto"/>
          </w:divBdr>
        </w:div>
        <w:div w:id="494417406">
          <w:marLeft w:val="0"/>
          <w:marRight w:val="0"/>
          <w:marTop w:val="0"/>
          <w:marBottom w:val="0"/>
          <w:divBdr>
            <w:top w:val="none" w:sz="0" w:space="0" w:color="auto"/>
            <w:left w:val="none" w:sz="0" w:space="0" w:color="auto"/>
            <w:bottom w:val="none" w:sz="0" w:space="0" w:color="auto"/>
            <w:right w:val="none" w:sz="0" w:space="0" w:color="auto"/>
          </w:divBdr>
        </w:div>
        <w:div w:id="532229653">
          <w:marLeft w:val="0"/>
          <w:marRight w:val="0"/>
          <w:marTop w:val="0"/>
          <w:marBottom w:val="0"/>
          <w:divBdr>
            <w:top w:val="none" w:sz="0" w:space="0" w:color="auto"/>
            <w:left w:val="none" w:sz="0" w:space="0" w:color="auto"/>
            <w:bottom w:val="none" w:sz="0" w:space="0" w:color="auto"/>
            <w:right w:val="none" w:sz="0" w:space="0" w:color="auto"/>
          </w:divBdr>
        </w:div>
        <w:div w:id="1151142672">
          <w:marLeft w:val="0"/>
          <w:marRight w:val="0"/>
          <w:marTop w:val="0"/>
          <w:marBottom w:val="0"/>
          <w:divBdr>
            <w:top w:val="none" w:sz="0" w:space="0" w:color="auto"/>
            <w:left w:val="none" w:sz="0" w:space="0" w:color="auto"/>
            <w:bottom w:val="none" w:sz="0" w:space="0" w:color="auto"/>
            <w:right w:val="none" w:sz="0" w:space="0" w:color="auto"/>
          </w:divBdr>
        </w:div>
        <w:div w:id="1539851113">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sChild>
    </w:div>
    <w:div w:id="1942839061">
      <w:bodyDiv w:val="1"/>
      <w:marLeft w:val="0"/>
      <w:marRight w:val="0"/>
      <w:marTop w:val="0"/>
      <w:marBottom w:val="0"/>
      <w:divBdr>
        <w:top w:val="none" w:sz="0" w:space="0" w:color="auto"/>
        <w:left w:val="none" w:sz="0" w:space="0" w:color="auto"/>
        <w:bottom w:val="none" w:sz="0" w:space="0" w:color="auto"/>
        <w:right w:val="none" w:sz="0" w:space="0" w:color="auto"/>
      </w:divBdr>
    </w:div>
    <w:div w:id="1966498948">
      <w:bodyDiv w:val="1"/>
      <w:marLeft w:val="0"/>
      <w:marRight w:val="0"/>
      <w:marTop w:val="0"/>
      <w:marBottom w:val="0"/>
      <w:divBdr>
        <w:top w:val="none" w:sz="0" w:space="0" w:color="auto"/>
        <w:left w:val="none" w:sz="0" w:space="0" w:color="auto"/>
        <w:bottom w:val="none" w:sz="0" w:space="0" w:color="auto"/>
        <w:right w:val="none" w:sz="0" w:space="0" w:color="auto"/>
      </w:divBdr>
      <w:divsChild>
        <w:div w:id="9569116">
          <w:marLeft w:val="0"/>
          <w:marRight w:val="0"/>
          <w:marTop w:val="0"/>
          <w:marBottom w:val="0"/>
          <w:divBdr>
            <w:top w:val="none" w:sz="0" w:space="0" w:color="auto"/>
            <w:left w:val="none" w:sz="0" w:space="0" w:color="auto"/>
            <w:bottom w:val="none" w:sz="0" w:space="0" w:color="auto"/>
            <w:right w:val="none" w:sz="0" w:space="0" w:color="auto"/>
          </w:divBdr>
        </w:div>
        <w:div w:id="365370822">
          <w:marLeft w:val="0"/>
          <w:marRight w:val="0"/>
          <w:marTop w:val="0"/>
          <w:marBottom w:val="0"/>
          <w:divBdr>
            <w:top w:val="none" w:sz="0" w:space="0" w:color="auto"/>
            <w:left w:val="none" w:sz="0" w:space="0" w:color="auto"/>
            <w:bottom w:val="none" w:sz="0" w:space="0" w:color="auto"/>
            <w:right w:val="none" w:sz="0" w:space="0" w:color="auto"/>
          </w:divBdr>
        </w:div>
        <w:div w:id="721952587">
          <w:marLeft w:val="0"/>
          <w:marRight w:val="0"/>
          <w:marTop w:val="0"/>
          <w:marBottom w:val="0"/>
          <w:divBdr>
            <w:top w:val="none" w:sz="0" w:space="0" w:color="auto"/>
            <w:left w:val="none" w:sz="0" w:space="0" w:color="auto"/>
            <w:bottom w:val="none" w:sz="0" w:space="0" w:color="auto"/>
            <w:right w:val="none" w:sz="0" w:space="0" w:color="auto"/>
          </w:divBdr>
        </w:div>
        <w:div w:id="874924103">
          <w:marLeft w:val="0"/>
          <w:marRight w:val="0"/>
          <w:marTop w:val="0"/>
          <w:marBottom w:val="0"/>
          <w:divBdr>
            <w:top w:val="none" w:sz="0" w:space="0" w:color="auto"/>
            <w:left w:val="none" w:sz="0" w:space="0" w:color="auto"/>
            <w:bottom w:val="none" w:sz="0" w:space="0" w:color="auto"/>
            <w:right w:val="none" w:sz="0" w:space="0" w:color="auto"/>
          </w:divBdr>
        </w:div>
        <w:div w:id="975765714">
          <w:marLeft w:val="0"/>
          <w:marRight w:val="0"/>
          <w:marTop w:val="0"/>
          <w:marBottom w:val="0"/>
          <w:divBdr>
            <w:top w:val="none" w:sz="0" w:space="0" w:color="auto"/>
            <w:left w:val="none" w:sz="0" w:space="0" w:color="auto"/>
            <w:bottom w:val="none" w:sz="0" w:space="0" w:color="auto"/>
            <w:right w:val="none" w:sz="0" w:space="0" w:color="auto"/>
          </w:divBdr>
        </w:div>
        <w:div w:id="1746025788">
          <w:marLeft w:val="0"/>
          <w:marRight w:val="0"/>
          <w:marTop w:val="0"/>
          <w:marBottom w:val="0"/>
          <w:divBdr>
            <w:top w:val="none" w:sz="0" w:space="0" w:color="auto"/>
            <w:left w:val="none" w:sz="0" w:space="0" w:color="auto"/>
            <w:bottom w:val="none" w:sz="0" w:space="0" w:color="auto"/>
            <w:right w:val="none" w:sz="0" w:space="0" w:color="auto"/>
          </w:divBdr>
        </w:div>
      </w:divsChild>
    </w:div>
    <w:div w:id="2104645480">
      <w:bodyDiv w:val="1"/>
      <w:marLeft w:val="0"/>
      <w:marRight w:val="0"/>
      <w:marTop w:val="0"/>
      <w:marBottom w:val="0"/>
      <w:divBdr>
        <w:top w:val="none" w:sz="0" w:space="0" w:color="auto"/>
        <w:left w:val="none" w:sz="0" w:space="0" w:color="auto"/>
        <w:bottom w:val="none" w:sz="0" w:space="0" w:color="auto"/>
        <w:right w:val="none" w:sz="0" w:space="0" w:color="auto"/>
      </w:divBdr>
      <w:divsChild>
        <w:div w:id="742893">
          <w:marLeft w:val="0"/>
          <w:marRight w:val="0"/>
          <w:marTop w:val="0"/>
          <w:marBottom w:val="0"/>
          <w:divBdr>
            <w:top w:val="none" w:sz="0" w:space="0" w:color="auto"/>
            <w:left w:val="none" w:sz="0" w:space="0" w:color="auto"/>
            <w:bottom w:val="none" w:sz="0" w:space="0" w:color="auto"/>
            <w:right w:val="none" w:sz="0" w:space="0" w:color="auto"/>
          </w:divBdr>
        </w:div>
        <w:div w:id="60442641">
          <w:marLeft w:val="0"/>
          <w:marRight w:val="0"/>
          <w:marTop w:val="0"/>
          <w:marBottom w:val="0"/>
          <w:divBdr>
            <w:top w:val="none" w:sz="0" w:space="0" w:color="auto"/>
            <w:left w:val="none" w:sz="0" w:space="0" w:color="auto"/>
            <w:bottom w:val="none" w:sz="0" w:space="0" w:color="auto"/>
            <w:right w:val="none" w:sz="0" w:space="0" w:color="auto"/>
          </w:divBdr>
        </w:div>
        <w:div w:id="147288533">
          <w:marLeft w:val="0"/>
          <w:marRight w:val="0"/>
          <w:marTop w:val="0"/>
          <w:marBottom w:val="0"/>
          <w:divBdr>
            <w:top w:val="none" w:sz="0" w:space="0" w:color="auto"/>
            <w:left w:val="none" w:sz="0" w:space="0" w:color="auto"/>
            <w:bottom w:val="none" w:sz="0" w:space="0" w:color="auto"/>
            <w:right w:val="none" w:sz="0" w:space="0" w:color="auto"/>
          </w:divBdr>
        </w:div>
        <w:div w:id="255984833">
          <w:marLeft w:val="0"/>
          <w:marRight w:val="0"/>
          <w:marTop w:val="0"/>
          <w:marBottom w:val="0"/>
          <w:divBdr>
            <w:top w:val="none" w:sz="0" w:space="0" w:color="auto"/>
            <w:left w:val="none" w:sz="0" w:space="0" w:color="auto"/>
            <w:bottom w:val="none" w:sz="0" w:space="0" w:color="auto"/>
            <w:right w:val="none" w:sz="0" w:space="0" w:color="auto"/>
          </w:divBdr>
        </w:div>
        <w:div w:id="316613362">
          <w:marLeft w:val="0"/>
          <w:marRight w:val="0"/>
          <w:marTop w:val="0"/>
          <w:marBottom w:val="0"/>
          <w:divBdr>
            <w:top w:val="none" w:sz="0" w:space="0" w:color="auto"/>
            <w:left w:val="none" w:sz="0" w:space="0" w:color="auto"/>
            <w:bottom w:val="none" w:sz="0" w:space="0" w:color="auto"/>
            <w:right w:val="none" w:sz="0" w:space="0" w:color="auto"/>
          </w:divBdr>
        </w:div>
        <w:div w:id="419528195">
          <w:marLeft w:val="0"/>
          <w:marRight w:val="0"/>
          <w:marTop w:val="0"/>
          <w:marBottom w:val="0"/>
          <w:divBdr>
            <w:top w:val="none" w:sz="0" w:space="0" w:color="auto"/>
            <w:left w:val="none" w:sz="0" w:space="0" w:color="auto"/>
            <w:bottom w:val="none" w:sz="0" w:space="0" w:color="auto"/>
            <w:right w:val="none" w:sz="0" w:space="0" w:color="auto"/>
          </w:divBdr>
        </w:div>
        <w:div w:id="505898966">
          <w:marLeft w:val="0"/>
          <w:marRight w:val="0"/>
          <w:marTop w:val="0"/>
          <w:marBottom w:val="0"/>
          <w:divBdr>
            <w:top w:val="none" w:sz="0" w:space="0" w:color="auto"/>
            <w:left w:val="none" w:sz="0" w:space="0" w:color="auto"/>
            <w:bottom w:val="none" w:sz="0" w:space="0" w:color="auto"/>
            <w:right w:val="none" w:sz="0" w:space="0" w:color="auto"/>
          </w:divBdr>
        </w:div>
        <w:div w:id="521936820">
          <w:marLeft w:val="0"/>
          <w:marRight w:val="0"/>
          <w:marTop w:val="0"/>
          <w:marBottom w:val="0"/>
          <w:divBdr>
            <w:top w:val="none" w:sz="0" w:space="0" w:color="auto"/>
            <w:left w:val="none" w:sz="0" w:space="0" w:color="auto"/>
            <w:bottom w:val="none" w:sz="0" w:space="0" w:color="auto"/>
            <w:right w:val="none" w:sz="0" w:space="0" w:color="auto"/>
          </w:divBdr>
        </w:div>
        <w:div w:id="575558984">
          <w:marLeft w:val="0"/>
          <w:marRight w:val="0"/>
          <w:marTop w:val="0"/>
          <w:marBottom w:val="0"/>
          <w:divBdr>
            <w:top w:val="none" w:sz="0" w:space="0" w:color="auto"/>
            <w:left w:val="none" w:sz="0" w:space="0" w:color="auto"/>
            <w:bottom w:val="none" w:sz="0" w:space="0" w:color="auto"/>
            <w:right w:val="none" w:sz="0" w:space="0" w:color="auto"/>
          </w:divBdr>
        </w:div>
        <w:div w:id="677317421">
          <w:marLeft w:val="0"/>
          <w:marRight w:val="0"/>
          <w:marTop w:val="0"/>
          <w:marBottom w:val="0"/>
          <w:divBdr>
            <w:top w:val="none" w:sz="0" w:space="0" w:color="auto"/>
            <w:left w:val="none" w:sz="0" w:space="0" w:color="auto"/>
            <w:bottom w:val="none" w:sz="0" w:space="0" w:color="auto"/>
            <w:right w:val="none" w:sz="0" w:space="0" w:color="auto"/>
          </w:divBdr>
        </w:div>
        <w:div w:id="719596667">
          <w:marLeft w:val="0"/>
          <w:marRight w:val="0"/>
          <w:marTop w:val="0"/>
          <w:marBottom w:val="0"/>
          <w:divBdr>
            <w:top w:val="none" w:sz="0" w:space="0" w:color="auto"/>
            <w:left w:val="none" w:sz="0" w:space="0" w:color="auto"/>
            <w:bottom w:val="none" w:sz="0" w:space="0" w:color="auto"/>
            <w:right w:val="none" w:sz="0" w:space="0" w:color="auto"/>
          </w:divBdr>
        </w:div>
        <w:div w:id="742223230">
          <w:marLeft w:val="0"/>
          <w:marRight w:val="0"/>
          <w:marTop w:val="0"/>
          <w:marBottom w:val="0"/>
          <w:divBdr>
            <w:top w:val="none" w:sz="0" w:space="0" w:color="auto"/>
            <w:left w:val="none" w:sz="0" w:space="0" w:color="auto"/>
            <w:bottom w:val="none" w:sz="0" w:space="0" w:color="auto"/>
            <w:right w:val="none" w:sz="0" w:space="0" w:color="auto"/>
          </w:divBdr>
        </w:div>
        <w:div w:id="743840434">
          <w:marLeft w:val="0"/>
          <w:marRight w:val="0"/>
          <w:marTop w:val="0"/>
          <w:marBottom w:val="0"/>
          <w:divBdr>
            <w:top w:val="none" w:sz="0" w:space="0" w:color="auto"/>
            <w:left w:val="none" w:sz="0" w:space="0" w:color="auto"/>
            <w:bottom w:val="none" w:sz="0" w:space="0" w:color="auto"/>
            <w:right w:val="none" w:sz="0" w:space="0" w:color="auto"/>
          </w:divBdr>
        </w:div>
        <w:div w:id="782698624">
          <w:marLeft w:val="0"/>
          <w:marRight w:val="0"/>
          <w:marTop w:val="0"/>
          <w:marBottom w:val="0"/>
          <w:divBdr>
            <w:top w:val="none" w:sz="0" w:space="0" w:color="auto"/>
            <w:left w:val="none" w:sz="0" w:space="0" w:color="auto"/>
            <w:bottom w:val="none" w:sz="0" w:space="0" w:color="auto"/>
            <w:right w:val="none" w:sz="0" w:space="0" w:color="auto"/>
          </w:divBdr>
        </w:div>
        <w:div w:id="889614377">
          <w:marLeft w:val="0"/>
          <w:marRight w:val="0"/>
          <w:marTop w:val="0"/>
          <w:marBottom w:val="0"/>
          <w:divBdr>
            <w:top w:val="none" w:sz="0" w:space="0" w:color="auto"/>
            <w:left w:val="none" w:sz="0" w:space="0" w:color="auto"/>
            <w:bottom w:val="none" w:sz="0" w:space="0" w:color="auto"/>
            <w:right w:val="none" w:sz="0" w:space="0" w:color="auto"/>
          </w:divBdr>
        </w:div>
        <w:div w:id="1064984025">
          <w:marLeft w:val="0"/>
          <w:marRight w:val="0"/>
          <w:marTop w:val="0"/>
          <w:marBottom w:val="0"/>
          <w:divBdr>
            <w:top w:val="none" w:sz="0" w:space="0" w:color="auto"/>
            <w:left w:val="none" w:sz="0" w:space="0" w:color="auto"/>
            <w:bottom w:val="none" w:sz="0" w:space="0" w:color="auto"/>
            <w:right w:val="none" w:sz="0" w:space="0" w:color="auto"/>
          </w:divBdr>
        </w:div>
        <w:div w:id="1095828304">
          <w:marLeft w:val="0"/>
          <w:marRight w:val="0"/>
          <w:marTop w:val="0"/>
          <w:marBottom w:val="0"/>
          <w:divBdr>
            <w:top w:val="none" w:sz="0" w:space="0" w:color="auto"/>
            <w:left w:val="none" w:sz="0" w:space="0" w:color="auto"/>
            <w:bottom w:val="none" w:sz="0" w:space="0" w:color="auto"/>
            <w:right w:val="none" w:sz="0" w:space="0" w:color="auto"/>
          </w:divBdr>
        </w:div>
        <w:div w:id="1143694698">
          <w:marLeft w:val="0"/>
          <w:marRight w:val="0"/>
          <w:marTop w:val="0"/>
          <w:marBottom w:val="0"/>
          <w:divBdr>
            <w:top w:val="none" w:sz="0" w:space="0" w:color="auto"/>
            <w:left w:val="none" w:sz="0" w:space="0" w:color="auto"/>
            <w:bottom w:val="none" w:sz="0" w:space="0" w:color="auto"/>
            <w:right w:val="none" w:sz="0" w:space="0" w:color="auto"/>
          </w:divBdr>
        </w:div>
        <w:div w:id="1302346107">
          <w:marLeft w:val="0"/>
          <w:marRight w:val="0"/>
          <w:marTop w:val="0"/>
          <w:marBottom w:val="0"/>
          <w:divBdr>
            <w:top w:val="none" w:sz="0" w:space="0" w:color="auto"/>
            <w:left w:val="none" w:sz="0" w:space="0" w:color="auto"/>
            <w:bottom w:val="none" w:sz="0" w:space="0" w:color="auto"/>
            <w:right w:val="none" w:sz="0" w:space="0" w:color="auto"/>
          </w:divBdr>
        </w:div>
        <w:div w:id="1348560533">
          <w:marLeft w:val="0"/>
          <w:marRight w:val="0"/>
          <w:marTop w:val="0"/>
          <w:marBottom w:val="0"/>
          <w:divBdr>
            <w:top w:val="none" w:sz="0" w:space="0" w:color="auto"/>
            <w:left w:val="none" w:sz="0" w:space="0" w:color="auto"/>
            <w:bottom w:val="none" w:sz="0" w:space="0" w:color="auto"/>
            <w:right w:val="none" w:sz="0" w:space="0" w:color="auto"/>
          </w:divBdr>
        </w:div>
        <w:div w:id="1527986145">
          <w:marLeft w:val="0"/>
          <w:marRight w:val="0"/>
          <w:marTop w:val="0"/>
          <w:marBottom w:val="0"/>
          <w:divBdr>
            <w:top w:val="none" w:sz="0" w:space="0" w:color="auto"/>
            <w:left w:val="none" w:sz="0" w:space="0" w:color="auto"/>
            <w:bottom w:val="none" w:sz="0" w:space="0" w:color="auto"/>
            <w:right w:val="none" w:sz="0" w:space="0" w:color="auto"/>
          </w:divBdr>
        </w:div>
        <w:div w:id="1549872817">
          <w:marLeft w:val="0"/>
          <w:marRight w:val="0"/>
          <w:marTop w:val="0"/>
          <w:marBottom w:val="0"/>
          <w:divBdr>
            <w:top w:val="none" w:sz="0" w:space="0" w:color="auto"/>
            <w:left w:val="none" w:sz="0" w:space="0" w:color="auto"/>
            <w:bottom w:val="none" w:sz="0" w:space="0" w:color="auto"/>
            <w:right w:val="none" w:sz="0" w:space="0" w:color="auto"/>
          </w:divBdr>
        </w:div>
        <w:div w:id="1615018792">
          <w:marLeft w:val="0"/>
          <w:marRight w:val="0"/>
          <w:marTop w:val="0"/>
          <w:marBottom w:val="0"/>
          <w:divBdr>
            <w:top w:val="none" w:sz="0" w:space="0" w:color="auto"/>
            <w:left w:val="none" w:sz="0" w:space="0" w:color="auto"/>
            <w:bottom w:val="none" w:sz="0" w:space="0" w:color="auto"/>
            <w:right w:val="none" w:sz="0" w:space="0" w:color="auto"/>
          </w:divBdr>
        </w:div>
        <w:div w:id="1903978303">
          <w:marLeft w:val="0"/>
          <w:marRight w:val="0"/>
          <w:marTop w:val="0"/>
          <w:marBottom w:val="0"/>
          <w:divBdr>
            <w:top w:val="none" w:sz="0" w:space="0" w:color="auto"/>
            <w:left w:val="none" w:sz="0" w:space="0" w:color="auto"/>
            <w:bottom w:val="none" w:sz="0" w:space="0" w:color="auto"/>
            <w:right w:val="none" w:sz="0" w:space="0" w:color="auto"/>
          </w:divBdr>
        </w:div>
        <w:div w:id="1970163080">
          <w:marLeft w:val="0"/>
          <w:marRight w:val="0"/>
          <w:marTop w:val="0"/>
          <w:marBottom w:val="0"/>
          <w:divBdr>
            <w:top w:val="none" w:sz="0" w:space="0" w:color="auto"/>
            <w:left w:val="none" w:sz="0" w:space="0" w:color="auto"/>
            <w:bottom w:val="none" w:sz="0" w:space="0" w:color="auto"/>
            <w:right w:val="none" w:sz="0" w:space="0" w:color="auto"/>
          </w:divBdr>
        </w:div>
        <w:div w:id="2129659434">
          <w:marLeft w:val="0"/>
          <w:marRight w:val="0"/>
          <w:marTop w:val="0"/>
          <w:marBottom w:val="0"/>
          <w:divBdr>
            <w:top w:val="none" w:sz="0" w:space="0" w:color="auto"/>
            <w:left w:val="none" w:sz="0" w:space="0" w:color="auto"/>
            <w:bottom w:val="none" w:sz="0" w:space="0" w:color="auto"/>
            <w:right w:val="none" w:sz="0" w:space="0" w:color="auto"/>
          </w:divBdr>
        </w:div>
        <w:div w:id="2133400187">
          <w:marLeft w:val="0"/>
          <w:marRight w:val="0"/>
          <w:marTop w:val="0"/>
          <w:marBottom w:val="0"/>
          <w:divBdr>
            <w:top w:val="none" w:sz="0" w:space="0" w:color="auto"/>
            <w:left w:val="none" w:sz="0" w:space="0" w:color="auto"/>
            <w:bottom w:val="none" w:sz="0" w:space="0" w:color="auto"/>
            <w:right w:val="none" w:sz="0" w:space="0" w:color="auto"/>
          </w:divBdr>
        </w:div>
        <w:div w:id="2137484762">
          <w:marLeft w:val="0"/>
          <w:marRight w:val="0"/>
          <w:marTop w:val="0"/>
          <w:marBottom w:val="0"/>
          <w:divBdr>
            <w:top w:val="none" w:sz="0" w:space="0" w:color="auto"/>
            <w:left w:val="none" w:sz="0" w:space="0" w:color="auto"/>
            <w:bottom w:val="none" w:sz="0" w:space="0" w:color="auto"/>
            <w:right w:val="none" w:sz="0" w:space="0" w:color="auto"/>
          </w:divBdr>
        </w:div>
      </w:divsChild>
    </w:div>
    <w:div w:id="2136369746">
      <w:bodyDiv w:val="1"/>
      <w:marLeft w:val="0"/>
      <w:marRight w:val="0"/>
      <w:marTop w:val="0"/>
      <w:marBottom w:val="0"/>
      <w:divBdr>
        <w:top w:val="none" w:sz="0" w:space="0" w:color="auto"/>
        <w:left w:val="none" w:sz="0" w:space="0" w:color="auto"/>
        <w:bottom w:val="none" w:sz="0" w:space="0" w:color="auto"/>
        <w:right w:val="none" w:sz="0" w:space="0" w:color="auto"/>
      </w:divBdr>
    </w:div>
    <w:div w:id="2143686791">
      <w:bodyDiv w:val="1"/>
      <w:marLeft w:val="0"/>
      <w:marRight w:val="0"/>
      <w:marTop w:val="0"/>
      <w:marBottom w:val="0"/>
      <w:divBdr>
        <w:top w:val="none" w:sz="0" w:space="0" w:color="auto"/>
        <w:left w:val="none" w:sz="0" w:space="0" w:color="auto"/>
        <w:bottom w:val="none" w:sz="0" w:space="0" w:color="auto"/>
        <w:right w:val="none" w:sz="0" w:space="0" w:color="auto"/>
      </w:divBdr>
      <w:divsChild>
        <w:div w:id="1312558231">
          <w:marLeft w:val="0"/>
          <w:marRight w:val="0"/>
          <w:marTop w:val="0"/>
          <w:marBottom w:val="0"/>
          <w:divBdr>
            <w:top w:val="none" w:sz="0" w:space="0" w:color="auto"/>
            <w:left w:val="none" w:sz="0" w:space="0" w:color="auto"/>
            <w:bottom w:val="none" w:sz="0" w:space="0" w:color="auto"/>
            <w:right w:val="none" w:sz="0" w:space="0" w:color="auto"/>
          </w:divBdr>
        </w:div>
        <w:div w:id="1923417681">
          <w:marLeft w:val="0"/>
          <w:marRight w:val="0"/>
          <w:marTop w:val="0"/>
          <w:marBottom w:val="0"/>
          <w:divBdr>
            <w:top w:val="none" w:sz="0" w:space="0" w:color="auto"/>
            <w:left w:val="none" w:sz="0" w:space="0" w:color="auto"/>
            <w:bottom w:val="none" w:sz="0" w:space="0" w:color="auto"/>
            <w:right w:val="none" w:sz="0" w:space="0" w:color="auto"/>
          </w:divBdr>
        </w:div>
        <w:div w:id="202115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556A2E75649459CA2E0AD3AB60D70" ma:contentTypeVersion="16" ma:contentTypeDescription="Create a new document." ma:contentTypeScope="" ma:versionID="09906ff67b33206f65ff740b4052667e">
  <xsd:schema xmlns:xsd="http://www.w3.org/2001/XMLSchema" xmlns:xs="http://www.w3.org/2001/XMLSchema" xmlns:p="http://schemas.microsoft.com/office/2006/metadata/properties" xmlns:ns2="82e6a1ac-bb9c-40e2-a3e9-4f5ab92b967c" xmlns:ns3="758b755e-37ec-4cdd-8622-825d75e9f6f9" targetNamespace="http://schemas.microsoft.com/office/2006/metadata/properties" ma:root="true" ma:fieldsID="0b7de3f7746ae72ce1fd7d1590f89a17" ns2:_="" ns3:_="">
    <xsd:import namespace="82e6a1ac-bb9c-40e2-a3e9-4f5ab92b967c"/>
    <xsd:import namespace="758b755e-37ec-4cdd-8622-825d75e9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a1ac-bb9c-40e2-a3e9-4f5ab92b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755e-37ec-4cdd-8622-825d75e9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2195c9-9d0a-40cb-af96-c70787047231}" ma:internalName="TaxCatchAll" ma:showField="CatchAllData" ma:web="758b755e-37ec-4cdd-8622-825d75e9f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e6a1ac-bb9c-40e2-a3e9-4f5ab92b967c">
      <Terms xmlns="http://schemas.microsoft.com/office/infopath/2007/PartnerControls"/>
    </lcf76f155ced4ddcb4097134ff3c332f>
    <TaxCatchAll xmlns="758b755e-37ec-4cdd-8622-825d75e9f6f9" xsi:nil="true"/>
    <SharedWithUsers xmlns="758b755e-37ec-4cdd-8622-825d75e9f6f9">
      <UserInfo>
        <DisplayName>Mallett, Sue</DisplayName>
        <AccountId>15</AccountId>
        <AccountType/>
      </UserInfo>
      <UserInfo>
        <DisplayName>Clare Davenport (Institute of Applied Health Research)</DisplayName>
        <AccountId>16</AccountId>
        <AccountType/>
      </UserInfo>
      <UserInfo>
        <DisplayName>Eve Tomlinson</DisplayName>
        <AccountId>12</AccountId>
        <AccountType/>
      </UserInfo>
      <UserInfo>
        <DisplayName>Penny Whiting</DisplayName>
        <AccountId>10</AccountId>
        <AccountType/>
      </UserInfo>
      <UserInfo>
        <DisplayName>Leeflang, M.M.G. (Mariska)</DisplayName>
        <AccountId>30</AccountId>
        <AccountType/>
      </UserInfo>
      <UserInfo>
        <DisplayName>anrutjes</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646D2D-714E-4B57-88D9-86AE9F62FC0B}">
  <ds:schemaRefs>
    <ds:schemaRef ds:uri="http://schemas.microsoft.com/sharepoint/v3/contenttype/forms"/>
  </ds:schemaRefs>
</ds:datastoreItem>
</file>

<file path=customXml/itemProps2.xml><?xml version="1.0" encoding="utf-8"?>
<ds:datastoreItem xmlns:ds="http://schemas.openxmlformats.org/officeDocument/2006/customXml" ds:itemID="{C9913DA1-D6F3-4DD5-811F-098CF899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a1ac-bb9c-40e2-a3e9-4f5ab92b967c"/>
    <ds:schemaRef ds:uri="758b755e-37ec-4cdd-8622-825d75e9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56B88-5D37-4CDB-8BEA-6D414CD89B9A}">
  <ds:schemaRefs>
    <ds:schemaRef ds:uri="http://schemas.microsoft.com/office/2006/metadata/properties"/>
    <ds:schemaRef ds:uri="http://schemas.microsoft.com/office/infopath/2007/PartnerControls"/>
    <ds:schemaRef ds:uri="82e6a1ac-bb9c-40e2-a3e9-4f5ab92b967c"/>
    <ds:schemaRef ds:uri="758b755e-37ec-4cdd-8622-825d75e9f6f9"/>
  </ds:schemaRefs>
</ds:datastoreItem>
</file>

<file path=customXml/itemProps4.xml><?xml version="1.0" encoding="utf-8"?>
<ds:datastoreItem xmlns:ds="http://schemas.openxmlformats.org/officeDocument/2006/customXml" ds:itemID="{FF76EB56-87DF-4E45-A2FB-8EE4D8104742}">
  <ds:schemaRefs>
    <ds:schemaRef ds:uri="http://schemas.openxmlformats.org/officeDocument/2006/bibliography"/>
  </ds:schemaRefs>
</ds:datastoreItem>
</file>

<file path=customXml/itemProps5.xml><?xml version="1.0" encoding="utf-8"?>
<ds:datastoreItem xmlns:ds="http://schemas.openxmlformats.org/officeDocument/2006/customXml" ds:itemID="{2CDD8E34-9C59-4153-AE75-4D2C6531CE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5184</Words>
  <Characters>28699</Characters>
  <Application>Microsoft Office Word</Application>
  <DocSecurity>0</DocSecurity>
  <Lines>844</Lines>
  <Paragraphs>498</Paragraphs>
  <ScaleCrop>false</ScaleCrop>
  <Company>University of Bristol</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QUADAS-2: A revised tool for the quality assessment of diagnostic test accuracy studies</dc:title>
  <dc:subject/>
  <dc:creator>Penny Whiting</dc:creator>
  <cp:keywords/>
  <cp:lastModifiedBy>Penny Whiting</cp:lastModifiedBy>
  <cp:revision>22</cp:revision>
  <cp:lastPrinted>2025-12-20T10:22:00Z</cp:lastPrinted>
  <dcterms:created xsi:type="dcterms:W3CDTF">2026-01-16T17:36:00Z</dcterms:created>
  <dcterms:modified xsi:type="dcterms:W3CDTF">2026-01-22T15:25:00Z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Mallett, Sue;Clare Davenport (Institute of Applied Health Research);Eve Tomlinson;Penny Whiting;m.m.leeflang</vt:lpwstr>
  </property>
  <property fmtid="{D5CDD505-2E9C-101B-9397-08002B2CF9AE}" pid="3" name="SharedWithUsers">
    <vt:lpwstr>15;#Mallett, Sue;#16;#Clare Davenport (Institute of Applied Health Research);#12;#Eve Tomlinson;#10;#Penny Whiting;#30;#m.m.leeflang</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0x0101000C9556A2E75649459CA2E0AD3AB60D70</vt:lpwstr>
  </property>
  <property fmtid="{D5CDD505-2E9C-101B-9397-08002B2CF9AE}" pid="8" name="GrammarlyDocumentId">
    <vt:lpwstr>fc796965cb60505bac24165d4d670c98dbb4d5618faac5cb5cb82e0b4c56d613</vt:lpwstr>
  </property>
</Properties>
</file>